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color w:val="333333"/>
          <w:kern w:val="0"/>
          <w:sz w:val="48"/>
          <w:szCs w:val="48"/>
        </w:rPr>
        <w:t>澄迈县财政局2023年政府信息公开工作年度报告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48"/>
          <w:szCs w:val="48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left="360"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2023年，我局在局领导的高度重视下，在县政府政务信息公开部门的悉心指导下，认真贯彻落实《中华人民共和国政府信息公开条例》以及我县政府信息公开相关文件规定，完善公开形式，严格公开程序，做好主动公开工作，除法定的不予公开事项外，都及时对外公开。 (一)主动公开。严格按照《中华人民共和国政府信息公开条例》主动公开本部门信息，并按照县政府办要求完成公开指南、机构职能职责、领导分工等。在2023年中，我局在政务信息公开网站共发布公示90条，其中部门文件3条、财政公开22条、公示公告30条、政府采购1条、工作动态34条。(二)政府信息管理。2023年澄迈县财政局认真落实《中华人民共和国政府信息公开条例》，以县政府2023年政务信息公开工作要点为指导，结合财政工作实际，开展相关工作，进一步明确了信息公开的主体、内容、时限，明确了依申请公开办理流程，将信息公开工作细分至各岗室和个人，确定专人管理门户网站，力求信息公开工作的全面、准确、规范。(三)平台建设。首先，加强了门户网站管理，按要求对门户网站及政府信息公开平台栏目整合，适时更新内容，及时通过网站向社会公众发布。其次，认真做好热点舆情应对工作，落实依申请公开的受理，及时处理答复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2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628"/>
        <w:gridCol w:w="1181"/>
        <w:gridCol w:w="787"/>
        <w:gridCol w:w="783"/>
        <w:gridCol w:w="783"/>
        <w:gridCol w:w="787"/>
        <w:gridCol w:w="848"/>
        <w:gridCol w:w="783"/>
        <w:gridCol w:w="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8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1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W w:w="94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625"/>
        <w:gridCol w:w="624"/>
        <w:gridCol w:w="624"/>
        <w:gridCol w:w="589"/>
        <w:gridCol w:w="703"/>
        <w:gridCol w:w="662"/>
        <w:gridCol w:w="622"/>
        <w:gridCol w:w="622"/>
        <w:gridCol w:w="622"/>
        <w:gridCol w:w="622"/>
        <w:gridCol w:w="623"/>
        <w:gridCol w:w="623"/>
        <w:gridCol w:w="624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1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10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left="360"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2023年，我局政府信息公开工作取得了一定成效，但对照政府信息公开要求，仍存在主动公开意识不够强、政务公开队伍专业化有待提高等现象。今后，我局将重点抓好以下工作：一是提高公开信息的质量和水平，做到信息公开数量充足、栏目齐全。二是围绕县财政局政务公开清单，加强财税信息、政策性文件等重点领域公开力度。三是加强与公众交流，持续提升政务信息公开的主动性、时效性。</w:t>
      </w:r>
    </w:p>
    <w:p>
      <w:pPr>
        <w:widowControl/>
        <w:shd w:val="clear" w:color="auto" w:fill="FFFFFF"/>
        <w:ind w:left="360"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left="360"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left="360"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variable"/>
    <w:sig w:usb0="00000003" w:usb1="288F0000" w:usb2="0000001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variable"/>
    <w:sig w:usb0="A00002BF" w:usb1="38CF7CFA" w:usb2="00000016" w:usb3="00000000" w:csb0="0004000F" w:csb1="00000000"/>
  </w:font>
  <w:font w:name="@宋体">
    <w:altName w:val="方正书宋_GBK"/>
    <w:panose1 w:val="00000000000000000000"/>
    <w:charset w:val="00"/>
    <w:family w:val="auto"/>
    <w:pitch w:val="variable"/>
    <w:sig w:usb0="00000003" w:usb1="288F0000" w:usb2="00000016" w:usb3="00000000" w:csb0="00040001" w:csb1="00000000"/>
  </w:font>
  <w:font w:name="@等线">
    <w:altName w:val="仿宋_GB2312"/>
    <w:panose1 w:val="00000000000000000000"/>
    <w:charset w:val="00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F9FA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link w:val="3"/>
    <w:uiPriority w:val="0"/>
    <w:rPr>
      <w:sz w:val="18"/>
      <w:szCs w:val="18"/>
    </w:rPr>
  </w:style>
  <w:style w:type="character" w:customStyle="1" w:styleId="8">
    <w:name w:val="页脚 字符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322</Words>
  <Characters>1840</Characters>
  <Lines>15</Lines>
  <Paragraphs>4</Paragraphs>
  <TotalTime>1.00138888888889</TotalTime>
  <ScaleCrop>false</ScaleCrop>
  <LinksUpToDate>false</LinksUpToDate>
  <CharactersWithSpaces>2158</CharactersWithSpaces>
  <Application>WPS Office_11.8.2.11958_F1E327BC-269C-435d-A152-05C5408002CA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2021-12-21T15:07:00Z</dcterms:created>
  <dc:creator>hiqiuyujiang2@163.com</dc:creator>
  <cp:lastModifiedBy>cmzbh</cp:lastModifiedBy>
  <dcterms:modified xsi:type="dcterms:W3CDTF">2024-01-11T09:54:22Z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318E9EC3548D24594E4A9F65FA2C3ED9</vt:lpwstr>
  </property>
</Properties>
</file>