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50" w:lineRule="atLeast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50" w:lineRule="atLeast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澄迈县人民政府办公室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关于印发《澄迈县农业水价综合改革农业用水价格实施方案（修订）》的通知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50" w:lineRule="atLeas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澄府办规</w:t>
      </w:r>
      <w:r>
        <w:rPr>
          <w:rFonts w:hint="eastAsia" w:ascii="楷体_GB2312" w:hAnsi="楷体_GB2312" w:eastAsia="楷体_GB2312" w:cs="楷体_GB2312"/>
          <w:sz w:val="32"/>
          <w:szCs w:val="32"/>
        </w:rPr>
        <w:t>〔20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号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各镇人民政府，金安筹备组，县政府直属各单位，企事业各单位：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《澄迈县农业水价综合改革农业用水价格实施方案（修订）》已经县政府同意，现印发给你们，请认真贯彻落实。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澄迈县人民政府办公室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2023年8月30日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5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澄迈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县农业水价综合改革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农业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用水价格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实施方案（修订）</w:t>
      </w:r>
      <w:bookmarkEnd w:id="0"/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海南省人民政府办公厅《关于印发海南省推进农业水价综合改革实施方案的通知》（琼府办〔2017〕49号）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海南省物价局《关于建立健全农业用水价格形成机制的指导意见》（琼价价管〔2017〕729号）等文件精神，为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科学制定我县农业用水价格，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加快推进我县农业水价综合改革工作，促进节约用水，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合理配置水资源和农业结构转型升级，提高用水效率，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特制定此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仿宋"/>
          <w:sz w:val="32"/>
          <w:szCs w:val="32"/>
        </w:rPr>
        <w:t>水价分类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农业用水实行分类终端水价，具体分为粮食作物、经济作物和水产养殖三类用水价格。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二、农业用水价格标准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（一）已完善安装计量设施的农业用水价格标准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0" w:firstLineChars="25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计量单位：元/立方米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农作物类型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粮食作物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经济作物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收费标准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0.08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0.12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（二）未完善安装计量设施的农业用水价格标准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_GB2312" w:cs="仿宋"/>
          <w:sz w:val="32"/>
          <w:szCs w:val="32"/>
        </w:rPr>
        <w:t>未完善安装计量设施的农业用水价格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，参照海南省发展改革委员会《关于水利工程农业供水价格问题的通知》（琼发改价格〔2004〕411 号）规定，以现行基本水价（计量水价）为</w:t>
      </w:r>
      <w:r>
        <w:rPr>
          <w:rFonts w:hint="eastAsia" w:ascii="仿宋" w:hAnsi="仿宋" w:eastAsia="仿宋_GB2312" w:cs="仿宋"/>
          <w:sz w:val="32"/>
          <w:szCs w:val="32"/>
        </w:rPr>
        <w:t>基础，根据不同作物用水定额核定用水价格，按亩计费，具体价格详见下表：</w:t>
      </w:r>
    </w:p>
    <w:tbl>
      <w:tblPr>
        <w:tblStyle w:val="9"/>
        <w:tblW w:w="8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43"/>
        <w:gridCol w:w="675"/>
        <w:gridCol w:w="660"/>
        <w:gridCol w:w="1422"/>
        <w:gridCol w:w="795"/>
        <w:gridCol w:w="795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0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澄迈县农业生产定额用水价格表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农作物类型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农作物名称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用水定额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（m³/亩·年）</w:t>
            </w: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基本水价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标准（元/m³）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应收水价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（元/亩·年）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建议水价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（元/亩·年）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其他镇</w:t>
            </w:r>
          </w:p>
        </w:tc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全县统一标准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粮食类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经济作物类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观赏苗木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柑橘橙柚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水产养殖类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内陆养殖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0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备注：1.表列用水定额按《海南省用水定额》（DB46/T 449-2021）规定执行，桥头镇农业灌溉用水定额属儋州灌溉分区，其他镇（金安筹备组）属海口灌溉分区，灌溉用水定额保证率按90%执行；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 xml:space="preserve">    2.为便于全县统一管理，全县各镇未完善安装计量设施的农业用水价格统一暂按表中“建议价格”标准先予以试行，随着农业水价综合改革工作的推进，价格标准再按相关规定和程序进行适时调整。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（三）上述农业用水价格为自流供水基本水价，若用户从库渠自提供水的，按自流供水基本水价的70%计收。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对于未完善安装计量设施供水的，暂以亩计收先行推开农业水价综合改革，待具备计量条件后，按已安装计量设施标准实施。各供用水单位、灌区要充分利用现有计量条件，采取仪表计量、设施计量或以电折水和计时计量等多种方式进行计量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（四）社会资金建设的水利供水工程农业用水价格按海南省物价局《关于建立健全农业用水价格形成机制的指导意见》（琼价价管〔2017〕729号）执行。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由社会资金建设的水利供水工程可由供需双方在平等自愿的基础上，按照有利于促进节水、保障工程良性运行和农业生产发展的原则协商定价；供用水双方不能达成协议的，按照价格管理权限报价格主管部门审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三、农业用水实行超定额累进加价制度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各类农作物用水定额按照《海南省用水定额》(DB 46/T 449-2021)规定执行，并随省用水定额调整相应调整。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用水量分为三档，第一档水量为用水定额，超定额10%（含）以内部分为第二档水量，超定额10%以上的部分为第三档水量，各档加价标准按照1:1.2:1.5执行。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四、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其他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（一）本实施方案由澄迈县人民政府办公室负责解释。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50" w:lineRule="atLeast"/>
        <w:ind w:right="159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（二）本实施方案自2023年9月30日起执行，有效期至2025年12月31日。原《澄迈县农业水价综合改革农业用水价格实施方案》（澄府办规〔2020〕1号）同时废止。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50" w:lineRule="atLeast"/>
        <w:textAlignment w:val="auto"/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海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澄迈县人民政府办公室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</w:t>
    </w:r>
  </w:p>
  <w:p>
    <w:pPr>
      <w:pStyle w:val="6"/>
      <w:tabs>
        <w:tab w:val="right" w:pos="8845"/>
        <w:tab w:val="clear" w:pos="4153"/>
      </w:tabs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-507365</wp:posOffset>
              </wp:positionV>
              <wp:extent cx="5616575" cy="1905"/>
              <wp:effectExtent l="0" t="10795" r="3175" b="15875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6pt;margin-top:-39.95pt;height:0.15pt;width:442.25pt;z-index:251664384;mso-width-relative:page;mso-height-relative:page;" filled="f" stroked="t" coordsize="21600,21600" o:gfxdata="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U8H&#10;R9cAAAAKAQAADwAAAAAAAAABACAAAAAiAAAAZHJzL2Rvd25yZXYueG1sUEsBAhQAFAAAAAgAh07i&#10;QJdiyO7qAQAAtwMAAA4AAAAAAAAAAQAgAAAAJgEAAGRycy9lMm9Eb2MueG1sUEsFBgAAAAAGAAYA&#10;WQEAAII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澄迈县人民政府办公室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 </w:t>
    </w:r>
  </w:p>
  <w:p>
    <w:pPr>
      <w:pStyle w:val="7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  <w:p>
    <w:pPr>
      <w:pStyle w:val="7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0" name="图片 10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szCs w:val="32"/>
        <w:lang w:eastAsia="zh-CN"/>
      </w:rPr>
      <w:t>澄迈县人民政府办公室</w:t>
    </w:r>
  </w:p>
  <w:p>
    <w:pPr>
      <w:pStyle w:val="7"/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71755</wp:posOffset>
              </wp:positionV>
              <wp:extent cx="5620385" cy="0"/>
              <wp:effectExtent l="0" t="10795" r="18415" b="1778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95pt;margin-top:5.65pt;height:0pt;width:442.55pt;z-index:251663360;mso-width-relative:page;mso-height-relative:page;" filled="f" stroked="t" coordsize="21600,21600" o:gfxdata="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X+nP0wAAAAcB&#10;AAAPAAAAAAAAAAEAIAAAACIAAABkcnMvZG93bnJldi54bWxQSwECFAAUAAAACACHTuJAplzW3e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szCs w:val="32"/>
        <w:lang w:eastAsia="zh-CN"/>
      </w:rPr>
      <w:t>澄迈县人民政府办公室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NzBjMTBiNGU1MTU0NGI4NGYxMjgxOWEwNDMyMzMifQ=="/>
  </w:docVars>
  <w:rsids>
    <w:rsidRoot w:val="00172A27"/>
    <w:rsid w:val="00026C0F"/>
    <w:rsid w:val="00090B0A"/>
    <w:rsid w:val="000F39BA"/>
    <w:rsid w:val="00133611"/>
    <w:rsid w:val="001344E9"/>
    <w:rsid w:val="00172A27"/>
    <w:rsid w:val="001B64A9"/>
    <w:rsid w:val="001C5931"/>
    <w:rsid w:val="002173ED"/>
    <w:rsid w:val="002B1DC5"/>
    <w:rsid w:val="003D5854"/>
    <w:rsid w:val="00450B63"/>
    <w:rsid w:val="004B59E1"/>
    <w:rsid w:val="004D0D88"/>
    <w:rsid w:val="00533A07"/>
    <w:rsid w:val="005C6DDD"/>
    <w:rsid w:val="00636EC8"/>
    <w:rsid w:val="00722A1D"/>
    <w:rsid w:val="008D0D77"/>
    <w:rsid w:val="00924F73"/>
    <w:rsid w:val="00A7469D"/>
    <w:rsid w:val="00AD0745"/>
    <w:rsid w:val="00D51618"/>
    <w:rsid w:val="00DC7169"/>
    <w:rsid w:val="00DE5AE8"/>
    <w:rsid w:val="00EA00B0"/>
    <w:rsid w:val="00FA1852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DEB0830"/>
    <w:rsid w:val="3EDA13A6"/>
    <w:rsid w:val="42F058B7"/>
    <w:rsid w:val="436109F6"/>
    <w:rsid w:val="441A38D4"/>
    <w:rsid w:val="4BC77339"/>
    <w:rsid w:val="4BCD1251"/>
    <w:rsid w:val="4C9236C5"/>
    <w:rsid w:val="505C172E"/>
    <w:rsid w:val="52F46F0B"/>
    <w:rsid w:val="53D8014D"/>
    <w:rsid w:val="55E064E0"/>
    <w:rsid w:val="572C6D10"/>
    <w:rsid w:val="5DC34279"/>
    <w:rsid w:val="5E805D37"/>
    <w:rsid w:val="608816D1"/>
    <w:rsid w:val="60EF4E7F"/>
    <w:rsid w:val="665233C1"/>
    <w:rsid w:val="6AD9688B"/>
    <w:rsid w:val="6D0E3F22"/>
    <w:rsid w:val="77EE5B8B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Normal Indent"/>
    <w:basedOn w:val="1"/>
    <w:qFormat/>
    <w:uiPriority w:val="0"/>
    <w:pPr>
      <w:ind w:firstLine="200" w:firstLineChars="200"/>
    </w:pPr>
    <w:rPr>
      <w:sz w:val="2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1534</Words>
  <Characters>1799</Characters>
  <Lines>18</Lines>
  <Paragraphs>5</Paragraphs>
  <TotalTime>2</TotalTime>
  <ScaleCrop>false</ScaleCrop>
  <LinksUpToDate>false</LinksUpToDate>
  <CharactersWithSpaces>1872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2021-09-09T10:41:00Z</dcterms:created>
  <dc:creator>t</dc:creator>
  <cp:lastModifiedBy>王毅</cp:lastModifiedBy>
  <cp:lastPrinted>2022-07-13T09:45:00Z</cp:lastPrinted>
  <dcterms:modified xsi:type="dcterms:W3CDTF">2023-08-31T09:31:59Z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F555D5CDE050415D984A595A1E87EE2A_13</vt:lpwstr>
  </property>
</Properties>
</file>