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sz w:val="32"/>
          <w:szCs w:val="32"/>
          <w:u w:val="single"/>
        </w:rPr>
      </w:pPr>
    </w:p>
    <w:p>
      <w:pPr>
        <w:ind w:firstLine="1040" w:firstLineChars="200"/>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202</w:t>
      </w:r>
      <w:r>
        <w:rPr>
          <w:rFonts w:hint="eastAsia" w:ascii="方正小标宋简体" w:hAnsi="方正小标宋简体" w:eastAsia="方正小标宋简体" w:cs="方正小标宋简体"/>
          <w:sz w:val="52"/>
          <w:szCs w:val="52"/>
          <w:lang w:val="en-US" w:eastAsia="zh-CN"/>
        </w:rPr>
        <w:t>4</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eastAsia="zh-CN"/>
        </w:rPr>
        <w:t>澄迈县财政局</w:t>
      </w:r>
      <w:r>
        <w:rPr>
          <w:rFonts w:hint="eastAsia" w:ascii="方正小标宋简体" w:hAnsi="方正小标宋简体" w:eastAsia="方正小标宋简体" w:cs="方正小标宋简体"/>
          <w:sz w:val="52"/>
          <w:szCs w:val="52"/>
          <w:lang w:val="en-US" w:eastAsia="zh-CN"/>
        </w:rPr>
        <w:t>中兴</w:t>
      </w:r>
      <w:r>
        <w:rPr>
          <w:rFonts w:hint="eastAsia" w:ascii="方正小标宋简体" w:hAnsi="方正小标宋简体" w:eastAsia="方正小标宋简体" w:cs="方正小标宋简体"/>
          <w:sz w:val="52"/>
          <w:szCs w:val="52"/>
        </w:rPr>
        <w:t>财政所单位预算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中兴</w:t>
      </w:r>
      <w:r>
        <w:rPr>
          <w:rFonts w:hint="eastAsia" w:ascii="黑体" w:hAnsi="黑体" w:eastAsia="黑体"/>
          <w:sz w:val="32"/>
          <w:szCs w:val="32"/>
        </w:rPr>
        <w:t>财政所概况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中兴</w:t>
      </w:r>
      <w:r>
        <w:rPr>
          <w:rFonts w:hint="eastAsia" w:ascii="黑体" w:hAnsi="黑体" w:eastAsia="黑体"/>
          <w:sz w:val="32"/>
          <w:szCs w:val="32"/>
        </w:rPr>
        <w:t>财政所202</w:t>
      </w:r>
      <w:r>
        <w:rPr>
          <w:rFonts w:hint="eastAsia" w:ascii="黑体" w:hAnsi="黑体" w:eastAsia="黑体"/>
          <w:sz w:val="32"/>
          <w:szCs w:val="32"/>
          <w:lang w:val="en-US" w:eastAsia="zh-CN"/>
        </w:rPr>
        <w:t>4</w:t>
      </w:r>
      <w:r>
        <w:rPr>
          <w:rFonts w:hint="eastAsia" w:ascii="黑体" w:hAnsi="黑体" w:eastAsia="黑体"/>
          <w:sz w:val="32"/>
          <w:szCs w:val="32"/>
        </w:rPr>
        <w:t>年单位预算表</w:t>
      </w:r>
    </w:p>
    <w:p>
      <w:pPr>
        <w:pStyle w:val="6"/>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财政拨款收支总表</w:t>
      </w:r>
    </w:p>
    <w:p>
      <w:pPr>
        <w:pStyle w:val="6"/>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一般公共预算支出表</w:t>
      </w:r>
    </w:p>
    <w:p>
      <w:pPr>
        <w:pStyle w:val="6"/>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一般公共预算基本支出表</w:t>
      </w:r>
    </w:p>
    <w:p>
      <w:pPr>
        <w:pStyle w:val="6"/>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一般公共预算“三公”经费支出表</w:t>
      </w:r>
    </w:p>
    <w:p>
      <w:pPr>
        <w:pStyle w:val="6"/>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政府性基金预算支出表。</w:t>
      </w:r>
    </w:p>
    <w:p>
      <w:pPr>
        <w:pStyle w:val="6"/>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政府性基金预算“三公”经费支出表</w:t>
      </w:r>
    </w:p>
    <w:p>
      <w:pPr>
        <w:pStyle w:val="6"/>
        <w:numPr>
          <w:ilvl w:val="0"/>
          <w:numId w:val="3"/>
        </w:numPr>
        <w:ind w:firstLineChars="0"/>
        <w:jc w:val="left"/>
        <w:rPr>
          <w:rFonts w:hint="eastAsia" w:ascii="仿宋" w:hAnsi="仿宋" w:eastAsia="仿宋" w:cs="仿宋"/>
          <w:sz w:val="32"/>
          <w:szCs w:val="32"/>
        </w:rPr>
      </w:pPr>
      <w:r>
        <w:rPr>
          <w:rFonts w:hint="eastAsia" w:ascii="仿宋" w:hAnsi="仿宋" w:eastAsia="仿宋" w:cs="仿宋"/>
          <w:sz w:val="32"/>
          <w:szCs w:val="32"/>
          <w:lang w:eastAsia="zh-CN"/>
        </w:rPr>
        <w:t>单位</w:t>
      </w:r>
      <w:r>
        <w:rPr>
          <w:rFonts w:hint="eastAsia" w:ascii="仿宋" w:hAnsi="仿宋" w:eastAsia="仿宋" w:cs="仿宋"/>
          <w:sz w:val="32"/>
          <w:szCs w:val="32"/>
        </w:rPr>
        <w:t>收支总表</w:t>
      </w:r>
    </w:p>
    <w:p>
      <w:pPr>
        <w:pStyle w:val="6"/>
        <w:numPr>
          <w:ilvl w:val="0"/>
          <w:numId w:val="3"/>
        </w:numPr>
        <w:ind w:firstLineChars="0"/>
        <w:jc w:val="left"/>
        <w:rPr>
          <w:rFonts w:hint="eastAsia" w:ascii="仿宋" w:hAnsi="仿宋" w:eastAsia="仿宋" w:cs="仿宋"/>
          <w:sz w:val="32"/>
          <w:szCs w:val="32"/>
        </w:rPr>
      </w:pPr>
      <w:r>
        <w:rPr>
          <w:rFonts w:hint="eastAsia" w:ascii="仿宋" w:hAnsi="仿宋" w:eastAsia="仿宋" w:cs="仿宋"/>
          <w:sz w:val="32"/>
          <w:szCs w:val="32"/>
          <w:lang w:eastAsia="zh-CN"/>
        </w:rPr>
        <w:t>单位</w:t>
      </w:r>
      <w:r>
        <w:rPr>
          <w:rFonts w:hint="eastAsia" w:ascii="仿宋" w:hAnsi="仿宋" w:eastAsia="仿宋" w:cs="仿宋"/>
          <w:sz w:val="32"/>
          <w:szCs w:val="32"/>
        </w:rPr>
        <w:t>收入总表</w:t>
      </w:r>
    </w:p>
    <w:p>
      <w:pPr>
        <w:pStyle w:val="6"/>
        <w:numPr>
          <w:ilvl w:val="0"/>
          <w:numId w:val="3"/>
        </w:numPr>
        <w:ind w:firstLineChars="0"/>
        <w:jc w:val="left"/>
        <w:rPr>
          <w:rFonts w:hint="eastAsia" w:ascii="仿宋" w:hAnsi="仿宋" w:eastAsia="仿宋" w:cs="仿宋"/>
          <w:sz w:val="32"/>
          <w:szCs w:val="32"/>
        </w:rPr>
      </w:pPr>
      <w:r>
        <w:rPr>
          <w:rFonts w:hint="eastAsia" w:ascii="仿宋" w:hAnsi="仿宋" w:eastAsia="仿宋" w:cs="仿宋"/>
          <w:sz w:val="32"/>
          <w:szCs w:val="32"/>
          <w:lang w:eastAsia="zh-CN"/>
        </w:rPr>
        <w:t>单位</w:t>
      </w:r>
      <w:r>
        <w:rPr>
          <w:rFonts w:hint="eastAsia" w:ascii="仿宋" w:hAnsi="仿宋" w:eastAsia="仿宋" w:cs="仿宋"/>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 w:hAnsi="仿宋" w:eastAsia="仿宋" w:cs="仿宋"/>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中兴</w:t>
      </w:r>
      <w:r>
        <w:rPr>
          <w:rFonts w:hint="eastAsia" w:ascii="黑体" w:hAnsi="黑体" w:eastAsia="黑体"/>
          <w:sz w:val="32"/>
          <w:szCs w:val="32"/>
        </w:rPr>
        <w:t>财政所202</w:t>
      </w:r>
      <w:r>
        <w:rPr>
          <w:rFonts w:hint="eastAsia" w:ascii="黑体" w:hAnsi="黑体" w:eastAsia="黑体"/>
          <w:sz w:val="32"/>
          <w:szCs w:val="32"/>
          <w:lang w:val="en-US" w:eastAsia="zh-CN"/>
        </w:rPr>
        <w:t>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0"/>
        </w:numPr>
        <w:ind w:leftChars="0"/>
        <w:jc w:val="both"/>
        <w:rPr>
          <w:rFonts w:ascii="仿宋_GB2312" w:hAnsi="仿宋_GB2312" w:eastAsia="仿宋_GB2312" w:cs="仿宋_GB2312"/>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中兴镇</w:t>
      </w:r>
      <w:r>
        <w:rPr>
          <w:rFonts w:hint="eastAsia" w:ascii="黑体" w:hAnsi="黑体" w:eastAsia="黑体"/>
          <w:sz w:val="32"/>
          <w:szCs w:val="32"/>
        </w:rPr>
        <w:t>财政所概况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spacing w:line="560" w:lineRule="exact"/>
        <w:ind w:firstLine="640"/>
        <w:rPr>
          <w:rFonts w:hint="eastAsia" w:ascii="仿宋" w:hAnsi="仿宋" w:eastAsia="仿宋" w:cs="仿宋"/>
          <w:sz w:val="32"/>
          <w:szCs w:val="32"/>
        </w:rPr>
      </w:pPr>
      <w:r>
        <w:rPr>
          <w:rFonts w:hint="eastAsia" w:ascii="仿宋" w:hAnsi="仿宋" w:eastAsia="仿宋" w:cs="仿宋"/>
          <w:sz w:val="32"/>
          <w:szCs w:val="32"/>
        </w:rPr>
        <w:t xml:space="preserve"> (一)负责贯彻执行党和国家有关财政、财务和会计管理的方针政策、法律法规规章，严格遵守财政法规和财经制度。</w:t>
      </w:r>
    </w:p>
    <w:p>
      <w:pPr>
        <w:pStyle w:val="10"/>
        <w:spacing w:line="560" w:lineRule="exact"/>
        <w:ind w:firstLine="640"/>
        <w:rPr>
          <w:rFonts w:hint="eastAsia" w:ascii="仿宋" w:hAnsi="仿宋" w:eastAsia="仿宋" w:cs="仿宋"/>
          <w:sz w:val="32"/>
          <w:szCs w:val="32"/>
        </w:rPr>
      </w:pPr>
      <w:r>
        <w:rPr>
          <w:rFonts w:hint="eastAsia" w:ascii="仿宋" w:hAnsi="仿宋" w:eastAsia="仿宋" w:cs="仿宋"/>
          <w:sz w:val="32"/>
          <w:szCs w:val="32"/>
        </w:rPr>
        <w:t>(二)负责承担镇级财政收支管理职责，负责编制镇级年度财政决算草案并组织执行，镇级年度财政预算草案，经县财政局审核，报镇人大通过后实施。</w:t>
      </w:r>
    </w:p>
    <w:p>
      <w:pPr>
        <w:pStyle w:val="10"/>
        <w:spacing w:line="560" w:lineRule="exact"/>
        <w:ind w:firstLine="640"/>
        <w:rPr>
          <w:rFonts w:hint="eastAsia" w:ascii="仿宋" w:hAnsi="仿宋" w:eastAsia="仿宋" w:cs="仿宋"/>
          <w:sz w:val="32"/>
          <w:szCs w:val="32"/>
        </w:rPr>
      </w:pPr>
      <w:r>
        <w:rPr>
          <w:rFonts w:hint="eastAsia" w:ascii="仿宋" w:hAnsi="仿宋" w:eastAsia="仿宋" w:cs="仿宋"/>
          <w:sz w:val="32"/>
          <w:szCs w:val="32"/>
        </w:rPr>
        <w:t>(三)负责镇级政府非税收入，按规定管理行政事业性收费，管理财政票据。</w:t>
      </w:r>
    </w:p>
    <w:p>
      <w:pPr>
        <w:pStyle w:val="10"/>
        <w:spacing w:line="560" w:lineRule="exact"/>
        <w:ind w:firstLine="640"/>
        <w:rPr>
          <w:rFonts w:hint="eastAsia" w:ascii="仿宋" w:hAnsi="仿宋" w:eastAsia="仿宋" w:cs="仿宋"/>
          <w:sz w:val="32"/>
          <w:szCs w:val="32"/>
        </w:rPr>
      </w:pPr>
      <w:r>
        <w:rPr>
          <w:rFonts w:hint="eastAsia" w:ascii="仿宋" w:hAnsi="仿宋" w:eastAsia="仿宋" w:cs="仿宋"/>
          <w:sz w:val="32"/>
          <w:szCs w:val="32"/>
        </w:rPr>
        <w:t>(四)负责组织镇级推行财政国库管理制度、国库集中支付制度和公务卡改革，配合县财政局做好镇财县管工作。</w:t>
      </w:r>
    </w:p>
    <w:p>
      <w:pPr>
        <w:pStyle w:val="10"/>
        <w:spacing w:line="560" w:lineRule="exact"/>
        <w:ind w:firstLine="640"/>
        <w:rPr>
          <w:rFonts w:hint="eastAsia" w:ascii="仿宋" w:hAnsi="仿宋" w:eastAsia="仿宋" w:cs="仿宋"/>
          <w:sz w:val="32"/>
          <w:szCs w:val="32"/>
        </w:rPr>
      </w:pPr>
      <w:r>
        <w:rPr>
          <w:rFonts w:hint="eastAsia" w:ascii="仿宋" w:hAnsi="仿宋" w:eastAsia="仿宋" w:cs="仿宋"/>
          <w:sz w:val="32"/>
          <w:szCs w:val="32"/>
        </w:rPr>
        <w:t>(五)负责会同镇级税务部门分析研究收支进度、开展财税政策法规宣传，向镇委、镇政府提出税收政策建议。</w:t>
      </w:r>
    </w:p>
    <w:p>
      <w:pPr>
        <w:pStyle w:val="10"/>
        <w:spacing w:line="560" w:lineRule="exact"/>
        <w:ind w:firstLine="640"/>
        <w:rPr>
          <w:rFonts w:hint="eastAsia" w:ascii="仿宋" w:hAnsi="仿宋" w:eastAsia="仿宋" w:cs="仿宋"/>
          <w:sz w:val="32"/>
          <w:szCs w:val="32"/>
        </w:rPr>
      </w:pPr>
      <w:r>
        <w:rPr>
          <w:rFonts w:hint="eastAsia" w:ascii="仿宋" w:hAnsi="仿宋" w:eastAsia="仿宋" w:cs="仿宋"/>
          <w:sz w:val="32"/>
          <w:szCs w:val="32"/>
        </w:rPr>
        <w:t>(六)负责镇级政府预算单位会计集中核算和农村集体“三资”委托代理服务工作，防范财政风险，切实履行财政监督检查职能。</w:t>
      </w:r>
    </w:p>
    <w:p>
      <w:pPr>
        <w:pStyle w:val="10"/>
        <w:spacing w:line="560" w:lineRule="exact"/>
        <w:ind w:firstLine="640"/>
        <w:rPr>
          <w:rFonts w:hint="eastAsia" w:ascii="仿宋" w:hAnsi="仿宋" w:eastAsia="仿宋" w:cs="仿宋"/>
          <w:sz w:val="32"/>
          <w:szCs w:val="32"/>
        </w:rPr>
      </w:pPr>
      <w:r>
        <w:rPr>
          <w:rFonts w:hint="eastAsia" w:ascii="仿宋" w:hAnsi="仿宋" w:eastAsia="仿宋" w:cs="仿宋"/>
          <w:sz w:val="32"/>
          <w:szCs w:val="32"/>
        </w:rPr>
        <w:t>(七)负责会同县国资委做好镇级国有资产监督管理基础性工作，确保镇级国有资产安全、保值、增值。</w:t>
      </w:r>
    </w:p>
    <w:p>
      <w:pPr>
        <w:pStyle w:val="10"/>
        <w:spacing w:line="560" w:lineRule="exact"/>
        <w:ind w:firstLine="640"/>
        <w:rPr>
          <w:rFonts w:hint="eastAsia" w:ascii="仿宋" w:hAnsi="仿宋" w:eastAsia="仿宋" w:cs="仿宋"/>
          <w:sz w:val="32"/>
          <w:szCs w:val="32"/>
        </w:rPr>
      </w:pPr>
      <w:r>
        <w:rPr>
          <w:rFonts w:hint="eastAsia" w:ascii="仿宋" w:hAnsi="仿宋" w:eastAsia="仿宋" w:cs="仿宋"/>
          <w:sz w:val="32"/>
          <w:szCs w:val="32"/>
        </w:rPr>
        <w:t>(八)负责对各类专项资金监管，确保资金使用安全，提高财政性资金使用效率。</w:t>
      </w:r>
    </w:p>
    <w:p>
      <w:pPr>
        <w:pStyle w:val="10"/>
        <w:spacing w:line="560" w:lineRule="exact"/>
        <w:ind w:firstLine="640"/>
        <w:rPr>
          <w:rFonts w:hint="eastAsia" w:ascii="仿宋" w:hAnsi="仿宋" w:eastAsia="仿宋" w:cs="仿宋"/>
          <w:sz w:val="32"/>
          <w:szCs w:val="32"/>
        </w:rPr>
      </w:pPr>
      <w:r>
        <w:rPr>
          <w:rFonts w:hint="eastAsia" w:ascii="仿宋" w:hAnsi="仿宋" w:eastAsia="仿宋" w:cs="仿宋"/>
          <w:sz w:val="32"/>
          <w:szCs w:val="32"/>
        </w:rPr>
        <w:t>(九)负责承办镇委、镇政府以及县财政局交办的其他事项。</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hint="eastAsia" w:ascii="仿宋" w:hAnsi="仿宋" w:eastAsia="仿宋" w:cs="仿宋"/>
          <w:sz w:val="32"/>
          <w:szCs w:val="32"/>
        </w:rPr>
      </w:pPr>
      <w:r>
        <w:rPr>
          <w:rFonts w:hint="eastAsia" w:ascii="仿宋" w:hAnsi="仿宋" w:eastAsia="仿宋" w:cs="仿宋"/>
          <w:sz w:val="32"/>
          <w:szCs w:val="32"/>
        </w:rPr>
        <w:t>纳入</w:t>
      </w:r>
      <w:r>
        <w:rPr>
          <w:rFonts w:hint="eastAsia" w:ascii="仿宋" w:hAnsi="仿宋" w:eastAsia="仿宋" w:cs="仿宋"/>
          <w:sz w:val="32"/>
          <w:szCs w:val="32"/>
          <w:lang w:eastAsia="zh-CN"/>
        </w:rPr>
        <w:t>中兴财政所</w:t>
      </w: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eastAsia="zh-CN"/>
        </w:rPr>
        <w:t>单位</w:t>
      </w:r>
      <w:r>
        <w:rPr>
          <w:rFonts w:hint="eastAsia" w:ascii="仿宋" w:hAnsi="仿宋" w:eastAsia="仿宋" w:cs="仿宋"/>
          <w:sz w:val="32"/>
          <w:szCs w:val="32"/>
        </w:rPr>
        <w:t>预算编制范围的二级预算单位包括：</w:t>
      </w:r>
    </w:p>
    <w:p>
      <w:pPr>
        <w:pStyle w:val="6"/>
        <w:numPr>
          <w:ilvl w:val="0"/>
          <w:numId w:val="6"/>
        </w:numPr>
        <w:ind w:firstLineChars="0"/>
        <w:jc w:val="left"/>
        <w:rPr>
          <w:rFonts w:hint="eastAsia" w:ascii="仿宋" w:hAnsi="仿宋" w:eastAsia="仿宋" w:cs="仿宋"/>
          <w:sz w:val="32"/>
          <w:szCs w:val="32"/>
        </w:rPr>
      </w:pPr>
      <w:r>
        <w:rPr>
          <w:rFonts w:hint="eastAsia" w:ascii="仿宋" w:hAnsi="仿宋" w:eastAsia="仿宋" w:cs="仿宋"/>
          <w:sz w:val="32"/>
          <w:szCs w:val="32"/>
          <w:lang w:val="en-US" w:eastAsia="zh-CN"/>
        </w:rPr>
        <w:t>中兴</w:t>
      </w:r>
      <w:r>
        <w:rPr>
          <w:rFonts w:hint="eastAsia" w:ascii="仿宋" w:hAnsi="仿宋" w:eastAsia="仿宋" w:cs="仿宋"/>
          <w:sz w:val="32"/>
          <w:szCs w:val="32"/>
        </w:rPr>
        <w:t>财政所</w:t>
      </w:r>
      <w:r>
        <w:rPr>
          <w:rFonts w:hint="eastAsia" w:ascii="仿宋" w:hAnsi="仿宋" w:eastAsia="仿宋" w:cs="仿宋"/>
          <w:sz w:val="32"/>
          <w:szCs w:val="32"/>
          <w:lang w:eastAsia="zh-CN"/>
        </w:rPr>
        <w:t>（无二级预算单位）</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中兴财政所2024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firstLine="643" w:firstLineChars="200"/>
        <w:jc w:val="both"/>
        <w:rPr>
          <w:rFonts w:hint="eastAsia" w:ascii="仿宋" w:hAnsi="仿宋" w:eastAsia="仿宋" w:cs="仿宋"/>
          <w:b/>
          <w:sz w:val="32"/>
          <w:szCs w:val="32"/>
        </w:rPr>
      </w:pPr>
      <w:r>
        <w:rPr>
          <w:rFonts w:hint="eastAsia" w:ascii="仿宋" w:hAnsi="仿宋" w:eastAsia="仿宋" w:cs="仿宋"/>
          <w:b/>
          <w:sz w:val="32"/>
          <w:szCs w:val="32"/>
          <w:lang w:val="en-US" w:eastAsia="zh-CN"/>
        </w:rPr>
        <w:t>详见附件：2024年中兴财政所</w:t>
      </w:r>
      <w:r>
        <w:rPr>
          <w:rFonts w:hint="eastAsia" w:ascii="仿宋" w:hAnsi="仿宋" w:eastAsia="仿宋" w:cs="仿宋"/>
          <w:b/>
          <w:sz w:val="32"/>
          <w:szCs w:val="32"/>
        </w:rPr>
        <w:t>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中兴财政所</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中兴财政所</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中兴财政所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207.1</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207.1</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207.1</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207.1</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148.4</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28.06</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18.93</w:t>
      </w:r>
      <w:r>
        <w:rPr>
          <w:rFonts w:hint="eastAsia" w:ascii="仿宋_GB2312" w:hAnsi="黑体" w:eastAsia="仿宋_GB2312"/>
          <w:sz w:val="32"/>
          <w:szCs w:val="32"/>
        </w:rPr>
        <w:t>万元、 住房保障支出</w:t>
      </w:r>
      <w:r>
        <w:rPr>
          <w:rFonts w:hint="eastAsia" w:ascii="仿宋_GB2312" w:hAnsi="黑体" w:eastAsia="仿宋_GB2312"/>
          <w:sz w:val="32"/>
          <w:szCs w:val="32"/>
          <w:lang w:val="en-US" w:eastAsia="zh-CN"/>
        </w:rPr>
        <w:t>11.71万元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中兴财政所</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sz w:val="32"/>
          <w:szCs w:val="32"/>
          <w:lang w:eastAsia="zh-CN"/>
        </w:rPr>
        <w:t>中兴财政所</w:t>
      </w:r>
      <w:r>
        <w:rPr>
          <w:rFonts w:hint="eastAsia" w:ascii="仿宋" w:hAnsi="仿宋" w:eastAsia="仿宋" w:cs="仿宋"/>
          <w:sz w:val="32"/>
          <w:szCs w:val="32"/>
        </w:rPr>
        <w:t>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207.1</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41.79</w:t>
      </w:r>
      <w:r>
        <w:rPr>
          <w:rFonts w:hint="eastAsia" w:ascii="仿宋" w:hAnsi="仿宋" w:eastAsia="仿宋" w:cs="仿宋"/>
          <w:sz w:val="32"/>
          <w:szCs w:val="32"/>
        </w:rPr>
        <w:t>万元，主要</w:t>
      </w:r>
      <w:r>
        <w:rPr>
          <w:rFonts w:hint="eastAsia" w:ascii="仿宋" w:hAnsi="仿宋" w:eastAsia="仿宋" w:cs="仿宋"/>
          <w:sz w:val="32"/>
          <w:szCs w:val="32"/>
          <w:lang w:val="en-US" w:eastAsia="zh-CN"/>
        </w:rPr>
        <w:t>原因</w:t>
      </w:r>
      <w:r>
        <w:rPr>
          <w:rFonts w:hint="eastAsia" w:ascii="仿宋" w:hAnsi="仿宋" w:eastAsia="仿宋" w:cs="仿宋"/>
          <w:sz w:val="32"/>
          <w:szCs w:val="32"/>
        </w:rPr>
        <w:t>是202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color w:val="auto"/>
          <w:sz w:val="32"/>
          <w:szCs w:val="32"/>
        </w:rPr>
        <w:t>人员工资晋升和提高工资标准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职业年金记实增加所导致预算数增加。</w:t>
      </w:r>
    </w:p>
    <w:p>
      <w:pPr>
        <w:ind w:firstLine="640" w:firstLineChars="20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 w:hAnsi="仿宋" w:eastAsia="仿宋" w:cs="仿宋"/>
          <w:sz w:val="32"/>
          <w:szCs w:val="32"/>
          <w:lang w:eastAsia="zh-CN"/>
        </w:rPr>
      </w:pPr>
      <w:r>
        <w:rPr>
          <w:rFonts w:hint="eastAsia" w:ascii="仿宋" w:hAnsi="仿宋" w:eastAsia="仿宋" w:cs="仿宋"/>
          <w:sz w:val="32"/>
          <w:szCs w:val="32"/>
        </w:rPr>
        <w:t>一般公共服务（类）支出</w:t>
      </w:r>
      <w:r>
        <w:rPr>
          <w:rFonts w:hint="eastAsia" w:ascii="仿宋" w:hAnsi="仿宋" w:eastAsia="仿宋" w:cs="仿宋"/>
          <w:sz w:val="32"/>
          <w:szCs w:val="32"/>
          <w:lang w:val="en-US" w:eastAsia="zh-CN"/>
        </w:rPr>
        <w:t>148.4</w:t>
      </w:r>
      <w:r>
        <w:rPr>
          <w:rFonts w:hint="eastAsia" w:ascii="仿宋" w:hAnsi="仿宋" w:eastAsia="仿宋" w:cs="仿宋"/>
          <w:sz w:val="32"/>
          <w:szCs w:val="32"/>
        </w:rPr>
        <w:t>万元，占</w:t>
      </w:r>
      <w:r>
        <w:rPr>
          <w:rFonts w:hint="eastAsia" w:ascii="仿宋" w:hAnsi="仿宋" w:eastAsia="仿宋" w:cs="仿宋"/>
          <w:sz w:val="32"/>
          <w:szCs w:val="32"/>
          <w:lang w:val="en-US" w:eastAsia="zh-CN"/>
        </w:rPr>
        <w:t>71.66</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28.06</w:t>
      </w:r>
      <w:r>
        <w:rPr>
          <w:rFonts w:hint="eastAsia" w:ascii="仿宋" w:hAnsi="仿宋" w:eastAsia="仿宋" w:cs="仿宋"/>
          <w:sz w:val="32"/>
          <w:szCs w:val="32"/>
        </w:rPr>
        <w:t>万元，占</w:t>
      </w:r>
      <w:r>
        <w:rPr>
          <w:rFonts w:hint="eastAsia" w:ascii="仿宋" w:hAnsi="仿宋" w:eastAsia="仿宋" w:cs="仿宋"/>
          <w:sz w:val="32"/>
          <w:szCs w:val="32"/>
          <w:lang w:val="en-US" w:eastAsia="zh-CN"/>
        </w:rPr>
        <w:t>13.55</w:t>
      </w:r>
      <w:r>
        <w:rPr>
          <w:rFonts w:hint="eastAsia" w:ascii="仿宋" w:hAnsi="仿宋" w:eastAsia="仿宋" w:cs="仿宋"/>
          <w:sz w:val="32"/>
          <w:szCs w:val="32"/>
        </w:rPr>
        <w:t>%；卫生健康支出</w:t>
      </w:r>
      <w:r>
        <w:rPr>
          <w:rFonts w:hint="eastAsia" w:ascii="仿宋" w:hAnsi="仿宋" w:eastAsia="仿宋" w:cs="仿宋"/>
          <w:sz w:val="32"/>
          <w:szCs w:val="32"/>
          <w:lang w:val="en-US" w:eastAsia="zh-CN"/>
        </w:rPr>
        <w:t>18.93</w:t>
      </w:r>
      <w:r>
        <w:rPr>
          <w:rFonts w:hint="eastAsia" w:ascii="仿宋" w:hAnsi="仿宋" w:eastAsia="仿宋" w:cs="仿宋"/>
          <w:sz w:val="32"/>
          <w:szCs w:val="32"/>
        </w:rPr>
        <w:t>万元，占</w:t>
      </w:r>
      <w:r>
        <w:rPr>
          <w:rFonts w:hint="eastAsia" w:ascii="仿宋" w:hAnsi="仿宋" w:eastAsia="仿宋" w:cs="仿宋"/>
          <w:sz w:val="32"/>
          <w:szCs w:val="32"/>
          <w:lang w:val="en-US" w:eastAsia="zh-CN"/>
        </w:rPr>
        <w:t>9.14</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11.71</w:t>
      </w:r>
      <w:r>
        <w:rPr>
          <w:rFonts w:hint="eastAsia" w:ascii="仿宋" w:hAnsi="仿宋" w:eastAsia="仿宋" w:cs="仿宋"/>
          <w:sz w:val="32"/>
          <w:szCs w:val="32"/>
        </w:rPr>
        <w:t>万元，占</w:t>
      </w:r>
      <w:r>
        <w:rPr>
          <w:rFonts w:hint="eastAsia" w:ascii="仿宋" w:hAnsi="仿宋" w:eastAsia="仿宋" w:cs="仿宋"/>
          <w:sz w:val="32"/>
          <w:szCs w:val="32"/>
          <w:lang w:val="en-US" w:eastAsia="zh-CN"/>
        </w:rPr>
        <w:t>5.65</w:t>
      </w:r>
      <w:r>
        <w:rPr>
          <w:rFonts w:hint="eastAsia" w:ascii="仿宋" w:hAnsi="仿宋" w:eastAsia="仿宋" w:cs="仿宋"/>
          <w:sz w:val="32"/>
          <w:szCs w:val="32"/>
        </w:rPr>
        <w:t>%</w:t>
      </w:r>
      <w:r>
        <w:rPr>
          <w:rFonts w:hint="eastAsia" w:ascii="仿宋" w:hAnsi="仿宋" w:eastAsia="仿宋" w:cs="仿宋"/>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60" w:lineRule="exact"/>
        <w:ind w:firstLine="640" w:firstLineChars="200"/>
        <w:rPr>
          <w:rFonts w:ascii="仿宋_GB2312" w:hAnsi="黑体" w:eastAsia="仿宋_GB2312"/>
          <w:color w:val="0000FF"/>
          <w:sz w:val="32"/>
          <w:szCs w:val="32"/>
        </w:rPr>
      </w:pPr>
      <w:r>
        <w:rPr>
          <w:rFonts w:hint="eastAsia" w:ascii="仿宋" w:hAnsi="仿宋" w:eastAsia="仿宋" w:cs="仿宋"/>
          <w:sz w:val="32"/>
          <w:szCs w:val="32"/>
        </w:rPr>
        <w:t>1.一般公共服务（类）财政事务（款）行政运行（项）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148.4</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23.77</w:t>
      </w:r>
      <w:r>
        <w:rPr>
          <w:rFonts w:hint="eastAsia" w:ascii="仿宋" w:hAnsi="仿宋" w:eastAsia="仿宋" w:cs="仿宋"/>
          <w:sz w:val="32"/>
          <w:szCs w:val="32"/>
        </w:rPr>
        <w:t>万元，</w:t>
      </w:r>
      <w:r>
        <w:rPr>
          <w:rFonts w:hint="eastAsia" w:ascii="仿宋" w:hAnsi="仿宋" w:eastAsia="仿宋" w:cs="仿宋"/>
          <w:color w:val="auto"/>
          <w:sz w:val="32"/>
          <w:szCs w:val="32"/>
        </w:rPr>
        <w:t>主要</w:t>
      </w:r>
      <w:r>
        <w:rPr>
          <w:rFonts w:hint="eastAsia" w:ascii="仿宋" w:hAnsi="仿宋" w:eastAsia="仿宋" w:cs="仿宋"/>
          <w:color w:val="auto"/>
          <w:sz w:val="32"/>
          <w:szCs w:val="32"/>
          <w:lang w:val="en-US" w:eastAsia="zh-CN"/>
        </w:rPr>
        <w:t>原因</w:t>
      </w:r>
      <w:r>
        <w:rPr>
          <w:rFonts w:hint="eastAsia" w:ascii="仿宋" w:hAnsi="仿宋" w:eastAsia="仿宋" w:cs="仿宋"/>
          <w:color w:val="auto"/>
          <w:sz w:val="32"/>
          <w:szCs w:val="32"/>
        </w:rPr>
        <w:t>是人员工资晋升和提高工资标准</w:t>
      </w:r>
      <w:r>
        <w:rPr>
          <w:rFonts w:hint="eastAsia" w:ascii="仿宋" w:hAnsi="仿宋" w:eastAsia="仿宋" w:cs="仿宋"/>
          <w:color w:val="auto"/>
          <w:sz w:val="32"/>
          <w:szCs w:val="32"/>
          <w:lang w:val="en-US" w:eastAsia="zh-CN"/>
        </w:rPr>
        <w:t>相应增加</w:t>
      </w:r>
      <w:r>
        <w:rPr>
          <w:rFonts w:hint="eastAsia" w:ascii="仿宋" w:hAnsi="仿宋" w:eastAsia="仿宋" w:cs="仿宋"/>
          <w:color w:val="auto"/>
          <w:sz w:val="32"/>
          <w:szCs w:val="32"/>
        </w:rPr>
        <w:t>。</w:t>
      </w:r>
    </w:p>
    <w:p>
      <w:pPr>
        <w:spacing w:line="560" w:lineRule="exact"/>
        <w:ind w:firstLine="640" w:firstLineChars="200"/>
        <w:rPr>
          <w:rFonts w:hint="eastAsia" w:ascii="仿宋_GB2312" w:hAnsi="黑体" w:eastAsia="仿宋_GB2312"/>
          <w:color w:val="auto"/>
          <w:sz w:val="32"/>
          <w:szCs w:val="32"/>
        </w:rPr>
      </w:pPr>
      <w:r>
        <w:rPr>
          <w:rFonts w:hint="eastAsia" w:ascii="仿宋" w:hAnsi="仿宋" w:eastAsia="仿宋" w:cs="仿宋"/>
          <w:sz w:val="32"/>
          <w:szCs w:val="32"/>
        </w:rPr>
        <w:t>2. 社会保障和就业支出（类）行政事业单位养老支出（款）机关事业单位基本养老保险缴费支出（项）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28.06</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15.92</w:t>
      </w:r>
      <w:r>
        <w:rPr>
          <w:rFonts w:hint="eastAsia" w:ascii="仿宋" w:hAnsi="仿宋" w:eastAsia="仿宋" w:cs="仿宋"/>
          <w:sz w:val="32"/>
          <w:szCs w:val="32"/>
        </w:rPr>
        <w:t>万元，</w:t>
      </w:r>
      <w:r>
        <w:rPr>
          <w:rFonts w:hint="eastAsia" w:ascii="仿宋" w:hAnsi="仿宋" w:eastAsia="仿宋" w:cs="仿宋"/>
          <w:color w:val="auto"/>
          <w:sz w:val="32"/>
          <w:szCs w:val="32"/>
        </w:rPr>
        <w:t>主要</w:t>
      </w:r>
      <w:r>
        <w:rPr>
          <w:rFonts w:hint="eastAsia" w:ascii="仿宋" w:hAnsi="仿宋" w:eastAsia="仿宋" w:cs="仿宋"/>
          <w:color w:val="auto"/>
          <w:sz w:val="32"/>
          <w:szCs w:val="32"/>
          <w:lang w:val="en-US" w:eastAsia="zh-CN"/>
        </w:rPr>
        <w:t>原因</w:t>
      </w:r>
      <w:r>
        <w:rPr>
          <w:rFonts w:hint="eastAsia" w:ascii="仿宋" w:hAnsi="仿宋" w:eastAsia="仿宋" w:cs="仿宋"/>
          <w:color w:val="auto"/>
          <w:sz w:val="32"/>
          <w:szCs w:val="32"/>
        </w:rPr>
        <w:t>是</w:t>
      </w:r>
      <w:r>
        <w:rPr>
          <w:rFonts w:hint="eastAsia" w:ascii="仿宋" w:hAnsi="仿宋" w:eastAsia="仿宋" w:cs="仿宋"/>
          <w:color w:val="auto"/>
          <w:sz w:val="32"/>
          <w:szCs w:val="32"/>
          <w:lang w:val="en-US" w:eastAsia="zh-CN"/>
        </w:rPr>
        <w:t>年度内</w:t>
      </w:r>
      <w:r>
        <w:rPr>
          <w:rFonts w:hint="eastAsia" w:ascii="仿宋" w:hAnsi="仿宋" w:eastAsia="仿宋" w:cs="仿宋"/>
          <w:color w:val="auto"/>
          <w:sz w:val="32"/>
          <w:szCs w:val="32"/>
          <w:lang w:eastAsia="zh-CN"/>
        </w:rPr>
        <w:t>社保</w:t>
      </w:r>
      <w:r>
        <w:rPr>
          <w:rFonts w:hint="eastAsia" w:ascii="仿宋" w:hAnsi="仿宋" w:eastAsia="仿宋" w:cs="仿宋"/>
          <w:color w:val="auto"/>
          <w:sz w:val="32"/>
          <w:szCs w:val="32"/>
          <w:lang w:val="en-US" w:eastAsia="zh-CN"/>
        </w:rPr>
        <w:t>缴费</w:t>
      </w:r>
      <w:r>
        <w:rPr>
          <w:rFonts w:hint="eastAsia" w:ascii="仿宋" w:hAnsi="仿宋" w:eastAsia="仿宋" w:cs="仿宋"/>
          <w:color w:val="auto"/>
          <w:sz w:val="32"/>
          <w:szCs w:val="32"/>
          <w:lang w:eastAsia="zh-CN"/>
        </w:rPr>
        <w:t>基数</w:t>
      </w:r>
      <w:r>
        <w:rPr>
          <w:rFonts w:hint="eastAsia" w:ascii="仿宋" w:hAnsi="仿宋" w:eastAsia="仿宋" w:cs="仿宋"/>
          <w:color w:val="auto"/>
          <w:sz w:val="32"/>
          <w:szCs w:val="32"/>
          <w:lang w:val="en-US" w:eastAsia="zh-CN"/>
        </w:rPr>
        <w:t>调整及在职人员、退休人员职业年金记实增加所</w:t>
      </w:r>
      <w:r>
        <w:rPr>
          <w:rFonts w:hint="eastAsia" w:ascii="仿宋" w:hAnsi="仿宋" w:eastAsia="仿宋" w:cs="仿宋"/>
          <w:color w:val="auto"/>
          <w:sz w:val="32"/>
          <w:szCs w:val="32"/>
          <w:lang w:eastAsia="zh-CN"/>
        </w:rPr>
        <w:t>致。</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3.卫生健康支出（类）行政事业单位医疗（款）行政单位医疗（项）202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18.93</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0.02</w:t>
      </w:r>
      <w:r>
        <w:rPr>
          <w:rFonts w:hint="eastAsia" w:ascii="仿宋" w:hAnsi="仿宋" w:eastAsia="仿宋" w:cs="仿宋"/>
          <w:sz w:val="32"/>
          <w:szCs w:val="32"/>
        </w:rPr>
        <w:t>万元，</w:t>
      </w:r>
      <w:bookmarkStart w:id="0" w:name="_GoBack"/>
      <w:r>
        <w:rPr>
          <w:rFonts w:hint="eastAsia" w:ascii="仿宋" w:hAnsi="仿宋" w:eastAsia="仿宋" w:cs="仿宋"/>
          <w:sz w:val="32"/>
          <w:szCs w:val="32"/>
        </w:rPr>
        <w:t>主要</w:t>
      </w:r>
      <w:r>
        <w:rPr>
          <w:rFonts w:hint="eastAsia" w:ascii="仿宋" w:hAnsi="仿宋" w:eastAsia="仿宋" w:cs="仿宋"/>
          <w:sz w:val="32"/>
          <w:szCs w:val="32"/>
          <w:lang w:val="en-US" w:eastAsia="zh-CN"/>
        </w:rPr>
        <w:t>原因</w:t>
      </w:r>
      <w:r>
        <w:rPr>
          <w:rFonts w:hint="eastAsia" w:ascii="仿宋" w:hAnsi="仿宋" w:eastAsia="仿宋" w:cs="仿宋"/>
          <w:sz w:val="32"/>
          <w:szCs w:val="32"/>
        </w:rPr>
        <w:t>是</w:t>
      </w:r>
      <w:r>
        <w:rPr>
          <w:rFonts w:hint="eastAsia" w:ascii="仿宋" w:hAnsi="仿宋" w:eastAsia="仿宋" w:cs="仿宋"/>
          <w:sz w:val="32"/>
          <w:szCs w:val="32"/>
          <w:lang w:val="en-US" w:eastAsia="zh-CN"/>
        </w:rPr>
        <w:t>医疗缴费</w:t>
      </w:r>
      <w:r>
        <w:rPr>
          <w:rFonts w:hint="eastAsia" w:ascii="仿宋" w:hAnsi="仿宋" w:eastAsia="仿宋" w:cs="仿宋"/>
          <w:sz w:val="32"/>
          <w:szCs w:val="32"/>
          <w:lang w:eastAsia="zh-CN"/>
        </w:rPr>
        <w:t>基数</w:t>
      </w:r>
      <w:r>
        <w:rPr>
          <w:rFonts w:hint="eastAsia" w:ascii="仿宋" w:hAnsi="仿宋" w:eastAsia="仿宋" w:cs="仿宋"/>
          <w:sz w:val="32"/>
          <w:szCs w:val="32"/>
          <w:lang w:val="en-US" w:eastAsia="zh-CN"/>
        </w:rPr>
        <w:t>比上年度减少</w:t>
      </w:r>
      <w:bookmarkEnd w:id="0"/>
      <w:r>
        <w:rPr>
          <w:rFonts w:hint="eastAsia" w:ascii="仿宋" w:hAnsi="仿宋" w:eastAsia="仿宋" w:cs="仿宋"/>
          <w:color w:val="auto"/>
          <w:sz w:val="32"/>
          <w:szCs w:val="32"/>
        </w:rPr>
        <w:t>。</w:t>
      </w:r>
    </w:p>
    <w:p>
      <w:pPr>
        <w:spacing w:line="560" w:lineRule="exact"/>
        <w:ind w:firstLine="640" w:firstLineChars="200"/>
        <w:rPr>
          <w:rFonts w:hint="eastAsia" w:ascii="仿宋" w:hAnsi="仿宋" w:eastAsia="仿宋" w:cs="仿宋"/>
          <w:color w:val="0000FF"/>
          <w:sz w:val="32"/>
          <w:szCs w:val="32"/>
        </w:rPr>
      </w:pPr>
      <w:r>
        <w:rPr>
          <w:rFonts w:hint="eastAsia" w:ascii="仿宋" w:hAnsi="仿宋" w:eastAsia="仿宋" w:cs="仿宋"/>
          <w:sz w:val="32"/>
          <w:szCs w:val="32"/>
        </w:rPr>
        <w:t>4.住房保障支出（类）住房改革支出（款）住房公积金（项）202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11.71</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2.12</w:t>
      </w:r>
      <w:r>
        <w:rPr>
          <w:rFonts w:hint="eastAsia" w:ascii="仿宋" w:hAnsi="仿宋" w:eastAsia="仿宋" w:cs="仿宋"/>
          <w:sz w:val="32"/>
          <w:szCs w:val="32"/>
        </w:rPr>
        <w:t>万元，</w:t>
      </w:r>
      <w:r>
        <w:rPr>
          <w:rFonts w:hint="eastAsia" w:ascii="仿宋" w:hAnsi="仿宋" w:eastAsia="仿宋" w:cs="仿宋"/>
          <w:color w:val="auto"/>
          <w:sz w:val="32"/>
          <w:szCs w:val="32"/>
        </w:rPr>
        <w:t>主要</w:t>
      </w:r>
      <w:r>
        <w:rPr>
          <w:rFonts w:hint="eastAsia" w:ascii="仿宋" w:hAnsi="仿宋" w:eastAsia="仿宋" w:cs="仿宋"/>
          <w:color w:val="auto"/>
          <w:sz w:val="32"/>
          <w:szCs w:val="32"/>
          <w:lang w:val="en-US" w:eastAsia="zh-CN"/>
        </w:rPr>
        <w:t>原因</w:t>
      </w:r>
      <w:r>
        <w:rPr>
          <w:rFonts w:hint="eastAsia" w:ascii="仿宋" w:hAnsi="仿宋" w:eastAsia="仿宋" w:cs="仿宋"/>
          <w:color w:val="auto"/>
          <w:sz w:val="32"/>
          <w:szCs w:val="32"/>
        </w:rPr>
        <w:t>是</w:t>
      </w:r>
      <w:r>
        <w:rPr>
          <w:rFonts w:hint="eastAsia" w:ascii="仿宋" w:hAnsi="仿宋" w:eastAsia="仿宋" w:cs="仿宋"/>
          <w:color w:val="auto"/>
          <w:sz w:val="32"/>
          <w:szCs w:val="32"/>
          <w:lang w:val="en-US" w:eastAsia="zh-CN"/>
        </w:rPr>
        <w:t>年度内薪资基数提高所致</w:t>
      </w:r>
      <w:r>
        <w:rPr>
          <w:rFonts w:hint="eastAsia" w:ascii="仿宋" w:hAnsi="仿宋" w:eastAsia="仿宋" w:cs="仿宋"/>
          <w:color w:val="auto"/>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中兴财政所</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中兴财政所</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174.22</w:t>
      </w:r>
      <w:r>
        <w:rPr>
          <w:rFonts w:hint="eastAsia" w:ascii="仿宋" w:hAnsi="仿宋" w:eastAsia="仿宋" w:cs="仿宋"/>
          <w:sz w:val="32"/>
          <w:szCs w:val="32"/>
        </w:rPr>
        <w:t>万元，其中：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161.02</w:t>
      </w:r>
      <w:r>
        <w:rPr>
          <w:rFonts w:hint="eastAsia" w:ascii="仿宋" w:hAnsi="仿宋" w:eastAsia="仿宋" w:cs="仿宋"/>
          <w:sz w:val="32"/>
          <w:szCs w:val="32"/>
        </w:rPr>
        <w:t>万元，主要包括：基本工资</w:t>
      </w:r>
      <w:r>
        <w:rPr>
          <w:rFonts w:hint="eastAsia" w:ascii="仿宋" w:hAnsi="仿宋" w:eastAsia="仿宋" w:cs="仿宋"/>
          <w:sz w:val="32"/>
          <w:szCs w:val="32"/>
          <w:lang w:val="en-US" w:eastAsia="zh-CN"/>
        </w:rPr>
        <w:t>33.68万元</w:t>
      </w:r>
      <w:r>
        <w:rPr>
          <w:rFonts w:hint="eastAsia" w:ascii="仿宋" w:hAnsi="仿宋" w:eastAsia="仿宋" w:cs="仿宋"/>
          <w:sz w:val="32"/>
          <w:szCs w:val="32"/>
        </w:rPr>
        <w:t>、津贴补贴</w:t>
      </w:r>
      <w:r>
        <w:rPr>
          <w:rFonts w:hint="eastAsia" w:ascii="仿宋" w:hAnsi="仿宋" w:eastAsia="仿宋" w:cs="仿宋"/>
          <w:sz w:val="32"/>
          <w:szCs w:val="32"/>
          <w:lang w:val="en-US" w:eastAsia="zh-CN"/>
        </w:rPr>
        <w:t>47.61万元</w:t>
      </w:r>
      <w:r>
        <w:rPr>
          <w:rFonts w:hint="eastAsia" w:ascii="仿宋" w:hAnsi="仿宋" w:eastAsia="仿宋" w:cs="仿宋"/>
          <w:sz w:val="32"/>
          <w:szCs w:val="32"/>
        </w:rPr>
        <w:t>、奖金</w:t>
      </w:r>
      <w:r>
        <w:rPr>
          <w:rFonts w:hint="eastAsia" w:ascii="仿宋" w:hAnsi="仿宋" w:eastAsia="仿宋" w:cs="仿宋"/>
          <w:sz w:val="32"/>
          <w:szCs w:val="32"/>
          <w:lang w:val="en-US" w:eastAsia="zh-CN"/>
        </w:rPr>
        <w:t>16.86万元</w:t>
      </w:r>
      <w:r>
        <w:rPr>
          <w:rFonts w:hint="eastAsia" w:ascii="仿宋" w:hAnsi="仿宋" w:eastAsia="仿宋" w:cs="仿宋"/>
          <w:sz w:val="32"/>
          <w:szCs w:val="32"/>
        </w:rPr>
        <w:t>、机关事业单位基本养老保险缴费</w:t>
      </w:r>
      <w:r>
        <w:rPr>
          <w:rFonts w:hint="eastAsia" w:ascii="仿宋" w:hAnsi="仿宋" w:eastAsia="仿宋" w:cs="仿宋"/>
          <w:sz w:val="32"/>
          <w:szCs w:val="32"/>
          <w:lang w:val="en-US" w:eastAsia="zh-CN"/>
        </w:rPr>
        <w:t>13.65万元</w:t>
      </w:r>
      <w:r>
        <w:rPr>
          <w:rFonts w:hint="eastAsia" w:ascii="仿宋" w:hAnsi="仿宋" w:eastAsia="仿宋" w:cs="仿宋"/>
          <w:sz w:val="32"/>
          <w:szCs w:val="32"/>
        </w:rPr>
        <w:t>、职业年金缴费</w:t>
      </w:r>
      <w:r>
        <w:rPr>
          <w:rFonts w:hint="eastAsia" w:ascii="仿宋" w:hAnsi="仿宋" w:eastAsia="仿宋" w:cs="仿宋"/>
          <w:sz w:val="32"/>
          <w:szCs w:val="32"/>
          <w:lang w:val="en-US" w:eastAsia="zh-CN"/>
        </w:rPr>
        <w:t>12.99万元</w:t>
      </w:r>
      <w:r>
        <w:rPr>
          <w:rFonts w:hint="eastAsia" w:ascii="仿宋" w:hAnsi="仿宋" w:eastAsia="仿宋" w:cs="仿宋"/>
          <w:sz w:val="32"/>
          <w:szCs w:val="32"/>
          <w:lang w:eastAsia="zh-CN"/>
        </w:rPr>
        <w:t>、</w:t>
      </w:r>
      <w:r>
        <w:rPr>
          <w:rFonts w:hint="eastAsia" w:ascii="仿宋" w:hAnsi="仿宋" w:eastAsia="仿宋" w:cs="仿宋"/>
          <w:sz w:val="32"/>
          <w:szCs w:val="32"/>
        </w:rPr>
        <w:t>职工基本医疗保险缴费</w:t>
      </w:r>
      <w:r>
        <w:rPr>
          <w:rFonts w:hint="eastAsia" w:ascii="仿宋" w:hAnsi="仿宋" w:eastAsia="仿宋" w:cs="仿宋"/>
          <w:sz w:val="32"/>
          <w:szCs w:val="32"/>
          <w:lang w:val="en-US" w:eastAsia="zh-CN"/>
        </w:rPr>
        <w:t>6.44万元</w:t>
      </w:r>
      <w:r>
        <w:rPr>
          <w:rFonts w:hint="eastAsia" w:ascii="仿宋" w:hAnsi="仿宋" w:eastAsia="仿宋" w:cs="仿宋"/>
          <w:sz w:val="32"/>
          <w:szCs w:val="32"/>
          <w:lang w:eastAsia="zh-CN"/>
        </w:rPr>
        <w:t>、</w:t>
      </w:r>
      <w:r>
        <w:rPr>
          <w:rFonts w:hint="eastAsia" w:ascii="仿宋" w:hAnsi="仿宋" w:eastAsia="仿宋" w:cs="仿宋"/>
          <w:sz w:val="32"/>
          <w:szCs w:val="32"/>
        </w:rPr>
        <w:t>公务员医疗补助缴费</w:t>
      </w:r>
      <w:r>
        <w:rPr>
          <w:rFonts w:hint="eastAsia" w:ascii="仿宋" w:hAnsi="仿宋" w:eastAsia="仿宋" w:cs="仿宋"/>
          <w:sz w:val="32"/>
          <w:szCs w:val="32"/>
          <w:lang w:val="en-US" w:eastAsia="zh-CN"/>
        </w:rPr>
        <w:t>12.49万元</w:t>
      </w:r>
      <w:r>
        <w:rPr>
          <w:rFonts w:hint="eastAsia" w:ascii="仿宋" w:hAnsi="仿宋" w:eastAsia="仿宋" w:cs="仿宋"/>
          <w:sz w:val="32"/>
          <w:szCs w:val="32"/>
          <w:lang w:eastAsia="zh-CN"/>
        </w:rPr>
        <w:t>、</w:t>
      </w:r>
      <w:r>
        <w:rPr>
          <w:rFonts w:hint="eastAsia" w:ascii="仿宋" w:hAnsi="仿宋" w:eastAsia="仿宋" w:cs="仿宋"/>
          <w:sz w:val="32"/>
          <w:szCs w:val="32"/>
        </w:rPr>
        <w:t>其他社会保障缴费</w:t>
      </w:r>
      <w:r>
        <w:rPr>
          <w:rFonts w:hint="eastAsia" w:ascii="仿宋" w:hAnsi="仿宋" w:eastAsia="仿宋" w:cs="仿宋"/>
          <w:sz w:val="32"/>
          <w:szCs w:val="32"/>
          <w:lang w:val="en-US" w:eastAsia="zh-CN"/>
        </w:rPr>
        <w:t>0.15万元、</w:t>
      </w:r>
      <w:r>
        <w:rPr>
          <w:rFonts w:hint="eastAsia" w:ascii="仿宋" w:hAnsi="仿宋" w:eastAsia="仿宋" w:cs="仿宋"/>
          <w:sz w:val="32"/>
          <w:szCs w:val="32"/>
          <w:lang w:eastAsia="zh-CN"/>
        </w:rPr>
        <w:t>住房公积金</w:t>
      </w:r>
      <w:r>
        <w:rPr>
          <w:rFonts w:hint="eastAsia" w:ascii="仿宋" w:hAnsi="仿宋" w:eastAsia="仿宋" w:cs="仿宋"/>
          <w:sz w:val="32"/>
          <w:szCs w:val="32"/>
          <w:lang w:val="en-US" w:eastAsia="zh-CN"/>
        </w:rPr>
        <w:t>11.71万元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邮电费0.96元、其他交通费用4.47元。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13.2</w:t>
      </w:r>
      <w:r>
        <w:rPr>
          <w:rFonts w:hint="eastAsia" w:ascii="仿宋" w:hAnsi="仿宋" w:eastAsia="仿宋" w:cs="仿宋"/>
          <w:sz w:val="32"/>
          <w:szCs w:val="32"/>
        </w:rPr>
        <w:t>万元，主要包括：其他社会保障缴费</w:t>
      </w:r>
      <w:r>
        <w:rPr>
          <w:rFonts w:hint="eastAsia" w:ascii="仿宋" w:hAnsi="仿宋" w:eastAsia="仿宋" w:cs="仿宋"/>
          <w:sz w:val="32"/>
          <w:szCs w:val="32"/>
          <w:lang w:val="en-US" w:eastAsia="zh-CN"/>
        </w:rPr>
        <w:t>1.42万元、</w:t>
      </w:r>
      <w:r>
        <w:rPr>
          <w:rFonts w:hint="eastAsia" w:ascii="仿宋" w:hAnsi="仿宋" w:eastAsia="仿宋" w:cs="仿宋"/>
          <w:sz w:val="32"/>
          <w:szCs w:val="32"/>
        </w:rPr>
        <w:t>办公费</w:t>
      </w:r>
      <w:r>
        <w:rPr>
          <w:rFonts w:hint="eastAsia" w:ascii="仿宋" w:hAnsi="仿宋" w:eastAsia="仿宋" w:cs="仿宋"/>
          <w:sz w:val="32"/>
          <w:szCs w:val="32"/>
          <w:lang w:val="en-US" w:eastAsia="zh-CN"/>
        </w:rPr>
        <w:t>2.7万元</w:t>
      </w:r>
      <w:r>
        <w:rPr>
          <w:rFonts w:hint="eastAsia" w:ascii="仿宋" w:hAnsi="仿宋" w:eastAsia="仿宋" w:cs="仿宋"/>
          <w:sz w:val="32"/>
          <w:szCs w:val="32"/>
        </w:rPr>
        <w:t>、印刷费</w:t>
      </w:r>
      <w:r>
        <w:rPr>
          <w:rFonts w:hint="eastAsia" w:ascii="仿宋" w:hAnsi="仿宋" w:eastAsia="仿宋" w:cs="仿宋"/>
          <w:sz w:val="32"/>
          <w:szCs w:val="32"/>
          <w:lang w:val="en-US" w:eastAsia="zh-CN"/>
        </w:rPr>
        <w:t>1万元、水费0.08万元、电费0.72万元、物业管理费0.08万元、差旅费0.54万元、维修（护）费0.5万元、培训费0.16万元、劳务费0.7万元、工会经费2.18万元、其他商品和服务支出2.46万元、救济费0.66万元</w:t>
      </w:r>
      <w:r>
        <w:rPr>
          <w:rFonts w:hint="eastAsia" w:ascii="仿宋" w:hAnsi="仿宋" w:eastAsia="仿宋" w:cs="仿宋"/>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中兴财政所</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30"/>
        <w:rPr>
          <w:rFonts w:hint="eastAsia" w:ascii="仿宋" w:hAnsi="仿宋" w:eastAsia="仿宋" w:cs="仿宋"/>
          <w:sz w:val="32"/>
          <w:shd w:val="clear" w:color="auto" w:fill="FFFFFF"/>
        </w:rPr>
      </w:pPr>
      <w:r>
        <w:rPr>
          <w:rFonts w:hint="eastAsia" w:ascii="仿宋" w:hAnsi="仿宋" w:eastAsia="仿宋" w:cs="仿宋"/>
          <w:sz w:val="32"/>
          <w:szCs w:val="32"/>
        </w:rPr>
        <w:t>（一）</w:t>
      </w:r>
      <w:r>
        <w:rPr>
          <w:rFonts w:hint="eastAsia" w:ascii="仿宋" w:hAnsi="仿宋" w:eastAsia="仿宋" w:cs="仿宋"/>
          <w:sz w:val="32"/>
          <w:szCs w:val="32"/>
          <w:lang w:eastAsia="zh-CN"/>
        </w:rPr>
        <w:t>中兴财政所</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w:t>
      </w:r>
    </w:p>
    <w:p>
      <w:pPr>
        <w:ind w:firstLine="640"/>
        <w:rPr>
          <w:rFonts w:hint="eastAsia" w:ascii="仿宋" w:hAnsi="仿宋" w:eastAsia="仿宋" w:cs="仿宋"/>
          <w:sz w:val="32"/>
          <w:shd w:val="clear" w:color="auto" w:fill="FFFFFF"/>
          <w:lang w:eastAsia="zh-CN"/>
        </w:rPr>
      </w:pPr>
      <w:r>
        <w:rPr>
          <w:rFonts w:hint="eastAsia" w:ascii="仿宋" w:hAnsi="仿宋" w:eastAsia="仿宋" w:cs="仿宋"/>
          <w:sz w:val="32"/>
          <w:szCs w:val="32"/>
        </w:rPr>
        <w:t>（二）</w:t>
      </w:r>
      <w:r>
        <w:rPr>
          <w:rFonts w:hint="eastAsia" w:ascii="仿宋" w:hAnsi="仿宋" w:eastAsia="仿宋" w:cs="仿宋"/>
          <w:sz w:val="32"/>
          <w:szCs w:val="32"/>
          <w:lang w:eastAsia="zh-CN"/>
        </w:rPr>
        <w:t>中兴财政所</w:t>
      </w:r>
      <w:r>
        <w:rPr>
          <w:rFonts w:hint="eastAsia" w:ascii="仿宋" w:hAnsi="仿宋" w:eastAsia="仿宋" w:cs="仿宋"/>
          <w:sz w:val="32"/>
          <w:szCs w:val="32"/>
          <w:lang w:val="en-US" w:eastAsia="zh-CN"/>
        </w:rPr>
        <w:t>2024</w:t>
      </w:r>
      <w:r>
        <w:rPr>
          <w:rFonts w:hint="eastAsia" w:ascii="仿宋" w:hAnsi="仿宋" w:eastAsia="仿宋" w:cs="仿宋"/>
          <w:sz w:val="32"/>
          <w:szCs w:val="32"/>
        </w:rPr>
        <w:t>年政府性基金预算“三公”经费预算数为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中兴财政所</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hint="eastAsia" w:ascii="仿宋" w:hAnsi="仿宋" w:eastAsia="仿宋" w:cs="仿宋"/>
          <w:sz w:val="32"/>
          <w:szCs w:val="32"/>
        </w:rPr>
      </w:pPr>
      <w:r>
        <w:rPr>
          <w:rFonts w:hint="eastAsia" w:ascii="仿宋" w:hAnsi="仿宋" w:eastAsia="仿宋" w:cs="仿宋"/>
          <w:sz w:val="32"/>
          <w:szCs w:val="32"/>
        </w:rPr>
        <w:t>（一）政府性基金预算当年规模变化情况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中兴财政所</w:t>
      </w:r>
      <w:r>
        <w:rPr>
          <w:rFonts w:hint="eastAsia" w:ascii="仿宋" w:hAnsi="仿宋" w:eastAsia="仿宋" w:cs="仿宋"/>
          <w:sz w:val="32"/>
          <w:szCs w:val="32"/>
        </w:rPr>
        <w:t>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年政府性基金预算当年拨款</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万元，比上年预算数持平。</w:t>
      </w:r>
    </w:p>
    <w:p>
      <w:pPr>
        <w:ind w:firstLine="640"/>
        <w:jc w:val="left"/>
        <w:rPr>
          <w:rFonts w:hint="eastAsia" w:ascii="仿宋" w:hAnsi="仿宋" w:eastAsia="仿宋" w:cs="仿宋"/>
          <w:sz w:val="32"/>
          <w:szCs w:val="32"/>
        </w:rPr>
      </w:pPr>
      <w:r>
        <w:rPr>
          <w:rFonts w:hint="eastAsia" w:ascii="仿宋" w:hAnsi="仿宋" w:eastAsia="仿宋" w:cs="仿宋"/>
          <w:sz w:val="32"/>
          <w:szCs w:val="32"/>
        </w:rPr>
        <w:t>（二）政府性基金预算当年拨款结构情况</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科学技术支出（类）支出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万元；文化体育与传媒支出（类）支出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万元；社会保障和就业支出（类）支出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万元；节能环保（类）支出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ind w:firstLine="640"/>
        <w:jc w:val="left"/>
        <w:rPr>
          <w:rFonts w:hint="eastAsia" w:ascii="仿宋" w:hAnsi="仿宋" w:eastAsia="仿宋" w:cs="仿宋"/>
          <w:sz w:val="32"/>
          <w:szCs w:val="32"/>
        </w:rPr>
      </w:pPr>
      <w:r>
        <w:rPr>
          <w:rFonts w:hint="eastAsia" w:ascii="仿宋" w:hAnsi="仿宋" w:eastAsia="仿宋" w:cs="仿宋"/>
          <w:sz w:val="32"/>
          <w:szCs w:val="32"/>
        </w:rPr>
        <w:t>（三）政府性基金预算当年拨款具体使用情况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 科学技术支出（类）核电站乏燃料处理处置基金支出（款）乏燃料运输（项）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万元，比上年预算数持平。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 科学技术支出（类）核电站乏燃料处理处置基金支出（款）乏燃料离堆贮存（项）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万元，比上年预算数持平。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中兴财政所</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w:t>
      </w:r>
      <w:r>
        <w:rPr>
          <w:rFonts w:hint="eastAsia" w:ascii="仿宋" w:hAnsi="仿宋" w:eastAsia="仿宋" w:cs="仿宋"/>
          <w:sz w:val="32"/>
          <w:szCs w:val="32"/>
          <w:lang w:eastAsia="zh-CN"/>
        </w:rPr>
        <w:t>中兴镇财政所</w:t>
      </w:r>
      <w:r>
        <w:rPr>
          <w:rFonts w:hint="eastAsia" w:ascii="仿宋" w:hAnsi="仿宋" w:eastAsia="仿宋" w:cs="仿宋"/>
          <w:sz w:val="32"/>
          <w:szCs w:val="32"/>
        </w:rPr>
        <w:t>单位所有收入和支出均纳入部门预算管理。收入包括：一般公共预算收入、上年结转；支出包括：一般公共服务支出、社会保障和就业支出、卫生健康支出、住房保障支出。</w:t>
      </w:r>
      <w:r>
        <w:rPr>
          <w:rFonts w:hint="eastAsia" w:ascii="仿宋" w:hAnsi="仿宋" w:eastAsia="仿宋" w:cs="仿宋"/>
          <w:sz w:val="32"/>
          <w:szCs w:val="32"/>
          <w:lang w:eastAsia="zh-CN"/>
        </w:rPr>
        <w:t>中兴财政所</w:t>
      </w:r>
      <w:r>
        <w:rPr>
          <w:rFonts w:hint="eastAsia" w:ascii="仿宋" w:hAnsi="仿宋" w:eastAsia="仿宋" w:cs="仿宋"/>
          <w:sz w:val="32"/>
          <w:szCs w:val="32"/>
        </w:rPr>
        <w:t>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207.1</w:t>
      </w:r>
      <w:r>
        <w:rPr>
          <w:rFonts w:hint="eastAsia" w:ascii="仿宋" w:hAnsi="仿宋" w:eastAsia="仿宋" w:cs="仿宋"/>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中兴财政所</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 w:hAnsi="仿宋" w:eastAsia="仿宋" w:cs="仿宋"/>
          <w:color w:val="auto"/>
          <w:sz w:val="32"/>
          <w:szCs w:val="32"/>
        </w:rPr>
      </w:pPr>
      <w:r>
        <w:rPr>
          <w:rFonts w:hint="eastAsia" w:ascii="仿宋" w:hAnsi="仿宋" w:eastAsia="仿宋" w:cs="仿宋"/>
          <w:sz w:val="32"/>
          <w:szCs w:val="32"/>
          <w:lang w:eastAsia="zh-CN"/>
        </w:rPr>
        <w:t>中兴财政所</w:t>
      </w:r>
      <w:r>
        <w:rPr>
          <w:rFonts w:hint="eastAsia" w:ascii="仿宋" w:hAnsi="仿宋" w:eastAsia="仿宋" w:cs="仿宋"/>
          <w:sz w:val="32"/>
          <w:szCs w:val="32"/>
          <w:lang w:val="en-US" w:eastAsia="zh-CN"/>
        </w:rPr>
        <w:t>2024</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207.1</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%；一般公共预算收入</w:t>
      </w:r>
      <w:r>
        <w:rPr>
          <w:rFonts w:hint="eastAsia" w:ascii="仿宋" w:hAnsi="仿宋" w:eastAsia="仿宋" w:cs="仿宋"/>
          <w:sz w:val="32"/>
          <w:szCs w:val="32"/>
          <w:lang w:val="en-US" w:eastAsia="zh-CN"/>
        </w:rPr>
        <w:t>207.1</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100</w:t>
      </w:r>
      <w:r>
        <w:rPr>
          <w:rFonts w:hint="eastAsia" w:ascii="仿宋" w:hAnsi="仿宋" w:eastAsia="仿宋" w:cs="仿宋"/>
          <w:sz w:val="32"/>
          <w:szCs w:val="32"/>
        </w:rPr>
        <w:t>%；经费拨款收入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%；政府性基金收入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%；专项收入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41.79</w:t>
      </w:r>
      <w:r>
        <w:rPr>
          <w:rFonts w:hint="eastAsia" w:ascii="仿宋" w:hAnsi="仿宋" w:eastAsia="仿宋" w:cs="仿宋"/>
          <w:sz w:val="32"/>
          <w:szCs w:val="32"/>
        </w:rPr>
        <w:t>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人员工资正常晋升及社保基数提高标准、</w:t>
      </w:r>
      <w:r>
        <w:rPr>
          <w:rFonts w:hint="eastAsia" w:ascii="仿宋" w:hAnsi="仿宋" w:eastAsia="仿宋" w:cs="仿宋"/>
          <w:color w:val="auto"/>
          <w:sz w:val="32"/>
          <w:szCs w:val="32"/>
          <w:lang w:val="en-US" w:eastAsia="zh-CN"/>
        </w:rPr>
        <w:t>职业年金记实增加</w:t>
      </w:r>
      <w:r>
        <w:rPr>
          <w:rFonts w:hint="eastAsia" w:ascii="仿宋" w:hAnsi="仿宋" w:eastAsia="仿宋" w:cs="仿宋"/>
          <w:color w:val="auto"/>
          <w:sz w:val="32"/>
          <w:szCs w:val="32"/>
          <w:lang w:eastAsia="zh-CN"/>
        </w:rPr>
        <w:t>所致</w:t>
      </w:r>
      <w:r>
        <w:rPr>
          <w:rFonts w:hint="eastAsia" w:ascii="仿宋" w:hAnsi="仿宋" w:eastAsia="仿宋" w:cs="仿宋"/>
          <w:color w:val="auto"/>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中兴镇财政所</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 w:hAnsi="仿宋" w:eastAsia="仿宋" w:cs="仿宋"/>
          <w:color w:val="auto"/>
          <w:sz w:val="32"/>
          <w:szCs w:val="32"/>
        </w:rPr>
      </w:pPr>
      <w:r>
        <w:rPr>
          <w:rFonts w:hint="eastAsia" w:ascii="仿宋" w:hAnsi="仿宋" w:eastAsia="仿宋" w:cs="仿宋"/>
          <w:sz w:val="32"/>
          <w:szCs w:val="32"/>
          <w:lang w:eastAsia="zh-CN"/>
        </w:rPr>
        <w:t>中兴财政所</w:t>
      </w:r>
      <w:r>
        <w:rPr>
          <w:rFonts w:hint="eastAsia" w:ascii="仿宋" w:hAnsi="仿宋" w:eastAsia="仿宋" w:cs="仿宋"/>
          <w:sz w:val="32"/>
          <w:szCs w:val="32"/>
        </w:rPr>
        <w:t>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207.1</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174.22</w:t>
      </w:r>
      <w:r>
        <w:rPr>
          <w:rFonts w:hint="eastAsia" w:ascii="仿宋" w:hAnsi="仿宋" w:eastAsia="仿宋" w:cs="仿宋"/>
          <w:sz w:val="32"/>
          <w:szCs w:val="32"/>
        </w:rPr>
        <w:t>万元，占</w:t>
      </w:r>
      <w:r>
        <w:rPr>
          <w:rFonts w:hint="eastAsia" w:ascii="仿宋" w:hAnsi="仿宋" w:eastAsia="仿宋" w:cs="仿宋"/>
          <w:sz w:val="32"/>
          <w:szCs w:val="32"/>
          <w:lang w:val="en-US" w:eastAsia="zh-CN"/>
        </w:rPr>
        <w:t>84.12</w:t>
      </w:r>
      <w:r>
        <w:rPr>
          <w:rFonts w:hint="eastAsia" w:ascii="仿宋" w:hAnsi="仿宋" w:eastAsia="仿宋" w:cs="仿宋"/>
          <w:sz w:val="32"/>
          <w:szCs w:val="32"/>
        </w:rPr>
        <w:t>%；项目支出</w:t>
      </w:r>
      <w:r>
        <w:rPr>
          <w:rFonts w:hint="eastAsia" w:ascii="仿宋" w:hAnsi="仿宋" w:eastAsia="仿宋" w:cs="仿宋"/>
          <w:sz w:val="32"/>
          <w:szCs w:val="32"/>
          <w:lang w:val="en-US" w:eastAsia="zh-CN"/>
        </w:rPr>
        <w:t>32.88</w:t>
      </w:r>
      <w:r>
        <w:rPr>
          <w:rFonts w:hint="eastAsia" w:ascii="仿宋" w:hAnsi="仿宋" w:eastAsia="仿宋" w:cs="仿宋"/>
          <w:sz w:val="32"/>
          <w:szCs w:val="32"/>
        </w:rPr>
        <w:t>万元，占</w:t>
      </w:r>
      <w:r>
        <w:rPr>
          <w:rFonts w:hint="eastAsia" w:ascii="仿宋" w:hAnsi="仿宋" w:eastAsia="仿宋" w:cs="仿宋"/>
          <w:sz w:val="32"/>
          <w:szCs w:val="32"/>
          <w:lang w:val="en-US" w:eastAsia="zh-CN"/>
        </w:rPr>
        <w:t>15.88</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41.79</w:t>
      </w:r>
      <w:r>
        <w:rPr>
          <w:rFonts w:hint="eastAsia" w:ascii="仿宋" w:hAnsi="仿宋" w:eastAsia="仿宋" w:cs="仿宋"/>
          <w:sz w:val="32"/>
          <w:szCs w:val="32"/>
        </w:rPr>
        <w:t>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人员工资正常晋升及社保基数提高标准、</w:t>
      </w:r>
      <w:r>
        <w:rPr>
          <w:rFonts w:hint="eastAsia" w:ascii="仿宋" w:hAnsi="仿宋" w:eastAsia="仿宋" w:cs="仿宋"/>
          <w:color w:val="auto"/>
          <w:sz w:val="32"/>
          <w:szCs w:val="32"/>
          <w:lang w:val="en-US" w:eastAsia="zh-CN"/>
        </w:rPr>
        <w:t>职业年金记实增加</w:t>
      </w:r>
      <w:r>
        <w:rPr>
          <w:rFonts w:hint="eastAsia" w:ascii="仿宋" w:hAnsi="仿宋" w:eastAsia="仿宋" w:cs="仿宋"/>
          <w:color w:val="auto"/>
          <w:sz w:val="32"/>
          <w:szCs w:val="32"/>
          <w:lang w:eastAsia="zh-CN"/>
        </w:rPr>
        <w:t>所致</w:t>
      </w:r>
      <w:r>
        <w:rPr>
          <w:rFonts w:hint="eastAsia" w:ascii="仿宋" w:hAnsi="仿宋" w:eastAsia="仿宋" w:cs="仿宋"/>
          <w:color w:val="auto"/>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中兴</w:t>
      </w:r>
      <w:r>
        <w:rPr>
          <w:rFonts w:hint="eastAsia" w:ascii="仿宋" w:hAnsi="仿宋" w:eastAsia="仿宋" w:cs="仿宋"/>
          <w:sz w:val="32"/>
          <w:szCs w:val="32"/>
        </w:rPr>
        <w:t>财政所的机关运行经费预</w:t>
      </w:r>
      <w:r>
        <w:rPr>
          <w:rFonts w:hint="eastAsia" w:ascii="仿宋" w:hAnsi="仿宋" w:eastAsia="仿宋" w:cs="仿宋"/>
          <w:color w:val="auto"/>
          <w:sz w:val="32"/>
          <w:szCs w:val="32"/>
        </w:rPr>
        <w:t>算</w:t>
      </w:r>
      <w:r>
        <w:rPr>
          <w:rFonts w:hint="eastAsia" w:ascii="仿宋" w:hAnsi="仿宋" w:eastAsia="仿宋" w:cs="仿宋"/>
          <w:color w:val="auto"/>
          <w:sz w:val="32"/>
          <w:szCs w:val="32"/>
          <w:lang w:val="en-US" w:eastAsia="zh-CN"/>
        </w:rPr>
        <w:t xml:space="preserve"> 13.2</w:t>
      </w:r>
      <w:r>
        <w:rPr>
          <w:rFonts w:hint="eastAsia" w:ascii="仿宋" w:hAnsi="仿宋" w:eastAsia="仿宋" w:cs="仿宋"/>
          <w:color w:val="auto"/>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eastAsia="zh-CN"/>
        </w:rPr>
        <w:t>中兴镇财政所</w:t>
      </w:r>
      <w:r>
        <w:rPr>
          <w:rFonts w:hint="eastAsia" w:ascii="仿宋" w:hAnsi="仿宋" w:eastAsia="仿宋" w:cs="仿宋"/>
          <w:sz w:val="32"/>
          <w:szCs w:val="32"/>
        </w:rPr>
        <w:t>政府采购预算总额</w:t>
      </w:r>
      <w:r>
        <w:rPr>
          <w:rFonts w:hint="eastAsia" w:ascii="仿宋" w:hAnsi="仿宋" w:eastAsia="仿宋" w:cs="仿宋"/>
          <w:sz w:val="32"/>
          <w:szCs w:val="32"/>
          <w:lang w:val="en-US" w:eastAsia="zh-CN"/>
        </w:rPr>
        <w:t>2.79</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2.79</w:t>
      </w:r>
      <w:r>
        <w:rPr>
          <w:rFonts w:hint="eastAsia" w:ascii="仿宋" w:hAnsi="仿宋" w:eastAsia="仿宋" w:cs="仿宋"/>
          <w:sz w:val="32"/>
          <w:szCs w:val="32"/>
        </w:rPr>
        <w:t>万元，政府采购工程预算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万元，政府采购服务预算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 xml:space="preserve">2024 </w:t>
      </w:r>
      <w:r>
        <w:rPr>
          <w:rFonts w:hint="eastAsia" w:ascii="仿宋" w:hAnsi="仿宋" w:eastAsia="仿宋" w:cs="仿宋"/>
          <w:sz w:val="32"/>
          <w:szCs w:val="32"/>
        </w:rPr>
        <w:t>年12月31日，</w:t>
      </w:r>
      <w:r>
        <w:rPr>
          <w:rFonts w:hint="eastAsia" w:ascii="仿宋" w:hAnsi="仿宋" w:eastAsia="仿宋" w:cs="仿宋"/>
          <w:sz w:val="32"/>
          <w:szCs w:val="32"/>
          <w:lang w:eastAsia="zh-CN"/>
        </w:rPr>
        <w:t>中兴财政所</w:t>
      </w:r>
      <w:r>
        <w:rPr>
          <w:rFonts w:hint="eastAsia" w:ascii="仿宋" w:hAnsi="仿宋" w:eastAsia="仿宋" w:cs="仿宋"/>
          <w:sz w:val="32"/>
          <w:szCs w:val="32"/>
        </w:rPr>
        <w:t>本级及下属各预算单位共有车辆</w:t>
      </w:r>
      <w:r>
        <w:rPr>
          <w:rFonts w:hint="eastAsia" w:ascii="仿宋" w:hAnsi="仿宋" w:eastAsia="仿宋" w:cs="仿宋"/>
          <w:sz w:val="32"/>
          <w:szCs w:val="32"/>
          <w:lang w:val="en-US" w:eastAsia="zh-CN"/>
        </w:rPr>
        <w:t>0</w:t>
      </w:r>
      <w:r>
        <w:rPr>
          <w:rFonts w:hint="eastAsia" w:ascii="仿宋" w:hAnsi="仿宋" w:eastAsia="仿宋" w:cs="仿宋"/>
          <w:sz w:val="32"/>
          <w:szCs w:val="32"/>
        </w:rPr>
        <w:t>辆，其中，领导干部用车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辆，机要通信应急用车</w:t>
      </w:r>
      <w:r>
        <w:rPr>
          <w:rFonts w:hint="eastAsia" w:ascii="仿宋" w:hAnsi="仿宋" w:eastAsia="仿宋" w:cs="仿宋"/>
          <w:sz w:val="32"/>
          <w:szCs w:val="32"/>
          <w:lang w:val="en-US" w:eastAsia="zh-CN"/>
        </w:rPr>
        <w:t>0</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辆。单位价值100万元以上设备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eastAsia="zh-CN"/>
        </w:rPr>
        <w:t>中兴财政所</w:t>
      </w:r>
      <w:r>
        <w:rPr>
          <w:rFonts w:hint="eastAsia" w:ascii="仿宋" w:hAnsi="仿宋" w:eastAsia="仿宋" w:cs="仿宋"/>
          <w:sz w:val="32"/>
          <w:szCs w:val="32"/>
        </w:rPr>
        <w:t>单位</w:t>
      </w:r>
      <w:r>
        <w:rPr>
          <w:rFonts w:hint="eastAsia" w:ascii="仿宋" w:hAnsi="仿宋" w:eastAsia="仿宋" w:cs="仿宋"/>
          <w:sz w:val="32"/>
          <w:szCs w:val="32"/>
          <w:lang w:val="en-US" w:eastAsia="zh-CN"/>
        </w:rPr>
        <w:t>9</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207.1</w:t>
      </w:r>
      <w:r>
        <w:rPr>
          <w:rFonts w:hint="eastAsia" w:ascii="仿宋" w:hAnsi="仿宋" w:eastAsia="仿宋" w:cs="仿宋"/>
          <w:sz w:val="32"/>
          <w:szCs w:val="32"/>
        </w:rPr>
        <w:t>万元、政府性基金</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仿宋" w:hAnsi="仿宋" w:eastAsia="仿宋" w:cs="仿宋"/>
          <w:color w:val="000000"/>
          <w:kern w:val="0"/>
          <w:sz w:val="32"/>
          <w:szCs w:val="30"/>
        </w:rPr>
      </w:pPr>
      <w:r>
        <w:rPr>
          <w:rFonts w:hint="eastAsia" w:ascii="仿宋_GB2312" w:hAnsi="宋体" w:eastAsia="仿宋_GB2312" w:cs="宋体"/>
          <w:color w:val="000000"/>
          <w:kern w:val="0"/>
          <w:sz w:val="32"/>
          <w:szCs w:val="30"/>
        </w:rPr>
        <w:t>一、</w:t>
      </w:r>
      <w:r>
        <w:rPr>
          <w:rFonts w:hint="eastAsia" w:ascii="仿宋" w:hAnsi="仿宋" w:eastAsia="仿宋" w:cs="仿宋"/>
          <w:color w:val="000000"/>
          <w:kern w:val="0"/>
          <w:sz w:val="32"/>
          <w:szCs w:val="30"/>
        </w:rPr>
        <w:t>财政拨款收入：指本级财政当年拨付的资金。</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000000"/>
          <w:kern w:val="0"/>
          <w:sz w:val="32"/>
          <w:szCs w:val="30"/>
          <w:lang w:eastAsia="zh-CN"/>
        </w:rPr>
        <w:t>个人农业生产补贴、代缴社会保险费、</w:t>
      </w:r>
      <w:r>
        <w:rPr>
          <w:rFonts w:hint="eastAsia" w:ascii="仿宋" w:hAnsi="仿宋" w:eastAsia="仿宋" w:cs="仿宋"/>
          <w:color w:val="000000"/>
          <w:kern w:val="0"/>
          <w:sz w:val="32"/>
          <w:szCs w:val="30"/>
        </w:rPr>
        <w:t>其他等。</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w:t>
      </w:r>
      <w:r>
        <w:rPr>
          <w:rFonts w:hint="eastAsia" w:ascii="仿宋" w:hAnsi="仿宋" w:eastAsia="仿宋" w:cs="仿宋"/>
          <w:color w:val="000000"/>
          <w:kern w:val="0"/>
          <w:sz w:val="32"/>
          <w:szCs w:val="30"/>
          <w:lang w:eastAsia="zh-CN"/>
        </w:rPr>
        <w:t>印刷费、咨询费、手续费、</w:t>
      </w:r>
      <w:r>
        <w:rPr>
          <w:rFonts w:hint="eastAsia" w:ascii="仿宋" w:hAnsi="仿宋" w:eastAsia="仿宋" w:cs="仿宋"/>
          <w:color w:val="000000"/>
          <w:kern w:val="0"/>
          <w:sz w:val="32"/>
          <w:szCs w:val="30"/>
        </w:rPr>
        <w:t>水费、电费、邮电费、</w:t>
      </w:r>
      <w:r>
        <w:rPr>
          <w:rFonts w:hint="eastAsia" w:ascii="仿宋" w:hAnsi="仿宋" w:eastAsia="仿宋" w:cs="仿宋"/>
          <w:color w:val="000000"/>
          <w:kern w:val="0"/>
          <w:sz w:val="32"/>
          <w:szCs w:val="30"/>
          <w:lang w:eastAsia="zh-CN"/>
        </w:rPr>
        <w:t>取暖费、物业管理费、</w:t>
      </w:r>
      <w:r>
        <w:rPr>
          <w:rFonts w:hint="eastAsia" w:ascii="仿宋" w:hAnsi="仿宋" w:eastAsia="仿宋" w:cs="仿宋"/>
          <w:color w:val="000000"/>
          <w:kern w:val="0"/>
          <w:sz w:val="32"/>
          <w:szCs w:val="30"/>
        </w:rPr>
        <w:t>差旅费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因公出国（境）费用</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维修（护）费、</w:t>
      </w:r>
      <w:r>
        <w:rPr>
          <w:rFonts w:hint="eastAsia" w:ascii="仿宋" w:hAnsi="仿宋" w:eastAsia="仿宋" w:cs="仿宋"/>
          <w:color w:val="000000"/>
          <w:kern w:val="0"/>
          <w:sz w:val="32"/>
          <w:szCs w:val="30"/>
          <w:lang w:eastAsia="zh-CN"/>
        </w:rPr>
        <w:t>租赁费、</w:t>
      </w:r>
      <w:r>
        <w:rPr>
          <w:rFonts w:hint="eastAsia" w:ascii="仿宋" w:hAnsi="仿宋" w:eastAsia="仿宋" w:cs="仿宋"/>
          <w:color w:val="000000"/>
          <w:kern w:val="0"/>
          <w:sz w:val="32"/>
          <w:szCs w:val="30"/>
        </w:rPr>
        <w:t>会议费、培训费、公务接待费、</w:t>
      </w:r>
      <w:r>
        <w:rPr>
          <w:rFonts w:hint="eastAsia" w:ascii="仿宋" w:hAnsi="仿宋" w:eastAsia="仿宋" w:cs="仿宋"/>
          <w:color w:val="000000"/>
          <w:kern w:val="0"/>
          <w:sz w:val="32"/>
          <w:szCs w:val="30"/>
          <w:lang w:eastAsia="zh-CN"/>
        </w:rPr>
        <w:t>专用材料费、被装购置费、专用燃料费、劳务费、委托业务费</w:t>
      </w:r>
      <w:r>
        <w:rPr>
          <w:rFonts w:hint="eastAsia" w:ascii="仿宋" w:hAnsi="仿宋" w:eastAsia="仿宋" w:cs="仿宋"/>
          <w:color w:val="000000"/>
          <w:kern w:val="0"/>
          <w:sz w:val="32"/>
          <w:szCs w:val="30"/>
        </w:rPr>
        <w:t>、工会经费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福利费、公务用车运行维护费、</w:t>
      </w:r>
      <w:r>
        <w:rPr>
          <w:rFonts w:hint="eastAsia" w:ascii="仿宋" w:hAnsi="仿宋" w:eastAsia="仿宋" w:cs="仿宋"/>
          <w:color w:val="000000"/>
          <w:kern w:val="0"/>
          <w:sz w:val="32"/>
          <w:szCs w:val="30"/>
          <w:lang w:eastAsia="zh-CN"/>
        </w:rPr>
        <w:t>其他交通费用、税金及附加费用、</w:t>
      </w:r>
      <w:r>
        <w:rPr>
          <w:rFonts w:hint="eastAsia" w:ascii="仿宋" w:hAnsi="仿宋" w:eastAsia="仿宋" w:cs="仿宋"/>
          <w:color w:val="000000"/>
          <w:kern w:val="0"/>
          <w:sz w:val="32"/>
          <w:szCs w:val="30"/>
        </w:rPr>
        <w:t>其他</w:t>
      </w:r>
      <w:r>
        <w:rPr>
          <w:rFonts w:hint="eastAsia" w:ascii="仿宋" w:hAnsi="仿宋" w:eastAsia="仿宋" w:cs="仿宋"/>
          <w:color w:val="000000"/>
          <w:kern w:val="0"/>
          <w:sz w:val="32"/>
          <w:szCs w:val="30"/>
          <w:lang w:eastAsia="zh-CN"/>
        </w:rPr>
        <w:t>商品和服务支出</w:t>
      </w:r>
      <w:r>
        <w:rPr>
          <w:rFonts w:hint="eastAsia" w:ascii="仿宋" w:hAnsi="仿宋" w:eastAsia="仿宋" w:cs="仿宋"/>
          <w:color w:val="000000"/>
          <w:kern w:val="0"/>
          <w:sz w:val="32"/>
          <w:szCs w:val="30"/>
        </w:rPr>
        <w:t>等。</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000000"/>
          <w:kern w:val="0"/>
          <w:sz w:val="32"/>
          <w:szCs w:val="30"/>
          <w:lang w:eastAsia="zh-CN"/>
        </w:rPr>
        <w:t>、牌照费</w:t>
      </w:r>
      <w:r>
        <w:rPr>
          <w:rFonts w:hint="eastAsia" w:ascii="仿宋" w:hAnsi="仿宋" w:eastAsia="仿宋" w:cs="仿宋"/>
          <w:color w:val="000000"/>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000000"/>
          <w:kern w:val="0"/>
          <w:sz w:val="32"/>
          <w:szCs w:val="30"/>
          <w:lang w:eastAsia="zh-CN"/>
        </w:rPr>
        <w:t>费用等支出</w:t>
      </w:r>
      <w:r>
        <w:rPr>
          <w:rFonts w:hint="eastAsia" w:ascii="仿宋" w:hAnsi="仿宋" w:eastAsia="仿宋" w:cs="仿宋"/>
          <w:color w:val="000000"/>
          <w:kern w:val="0"/>
          <w:sz w:val="32"/>
          <w:szCs w:val="30"/>
        </w:rPr>
        <w:t>。</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color w:val="000000"/>
          <w:kern w:val="0"/>
          <w:sz w:val="32"/>
          <w:szCs w:val="30"/>
        </w:rPr>
      </w:pPr>
    </w:p>
    <w:p>
      <w:pPr>
        <w:ind w:firstLine="640" w:firstLineChars="200"/>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wZjljODMxOGMxZjRkZmUyZmMyYTY1NWQ1MTMwYjAifQ=="/>
  </w:docVars>
  <w:rsids>
    <w:rsidRoot w:val="00000000"/>
    <w:rsid w:val="01B52761"/>
    <w:rsid w:val="028B36A9"/>
    <w:rsid w:val="03446CE1"/>
    <w:rsid w:val="03B33030"/>
    <w:rsid w:val="04F25C61"/>
    <w:rsid w:val="055648AE"/>
    <w:rsid w:val="059C373C"/>
    <w:rsid w:val="05F755A7"/>
    <w:rsid w:val="067F52D3"/>
    <w:rsid w:val="07375B1D"/>
    <w:rsid w:val="07E97BFE"/>
    <w:rsid w:val="08B8037D"/>
    <w:rsid w:val="095C5D9F"/>
    <w:rsid w:val="0A762E91"/>
    <w:rsid w:val="0A7F4BFF"/>
    <w:rsid w:val="0BDD167D"/>
    <w:rsid w:val="0C087B18"/>
    <w:rsid w:val="0C705064"/>
    <w:rsid w:val="0D554FDF"/>
    <w:rsid w:val="0E0D7668"/>
    <w:rsid w:val="0E45550D"/>
    <w:rsid w:val="0E5057A7"/>
    <w:rsid w:val="0E6710D0"/>
    <w:rsid w:val="0EAF071F"/>
    <w:rsid w:val="0F5F28E3"/>
    <w:rsid w:val="0FDE658C"/>
    <w:rsid w:val="104C7860"/>
    <w:rsid w:val="117A3266"/>
    <w:rsid w:val="11A830C4"/>
    <w:rsid w:val="120C2D92"/>
    <w:rsid w:val="13151E3F"/>
    <w:rsid w:val="15720884"/>
    <w:rsid w:val="16E60344"/>
    <w:rsid w:val="171C5F72"/>
    <w:rsid w:val="18715DBF"/>
    <w:rsid w:val="19D5DA33"/>
    <w:rsid w:val="1A2E4BEE"/>
    <w:rsid w:val="1BF956CF"/>
    <w:rsid w:val="1C63627F"/>
    <w:rsid w:val="1D295B40"/>
    <w:rsid w:val="1EF62F27"/>
    <w:rsid w:val="1FBF8E30"/>
    <w:rsid w:val="20EB747C"/>
    <w:rsid w:val="22140B6D"/>
    <w:rsid w:val="22FE361D"/>
    <w:rsid w:val="24996151"/>
    <w:rsid w:val="24E7191B"/>
    <w:rsid w:val="24F42ED8"/>
    <w:rsid w:val="250E3A63"/>
    <w:rsid w:val="254D598E"/>
    <w:rsid w:val="255C4D4B"/>
    <w:rsid w:val="25BD6BE2"/>
    <w:rsid w:val="25E9677D"/>
    <w:rsid w:val="25F413E1"/>
    <w:rsid w:val="268442D5"/>
    <w:rsid w:val="268A48BC"/>
    <w:rsid w:val="26F61189"/>
    <w:rsid w:val="272C0890"/>
    <w:rsid w:val="285174E2"/>
    <w:rsid w:val="288B59AF"/>
    <w:rsid w:val="28D177B8"/>
    <w:rsid w:val="28E31391"/>
    <w:rsid w:val="29EF3205"/>
    <w:rsid w:val="29F63C2D"/>
    <w:rsid w:val="2A9C2048"/>
    <w:rsid w:val="2AD27817"/>
    <w:rsid w:val="2BDF0DC0"/>
    <w:rsid w:val="2C0F7CBC"/>
    <w:rsid w:val="2CF25F4F"/>
    <w:rsid w:val="2FF7110D"/>
    <w:rsid w:val="2FFFCED3"/>
    <w:rsid w:val="300C5111"/>
    <w:rsid w:val="3163373C"/>
    <w:rsid w:val="32807B59"/>
    <w:rsid w:val="33CD5020"/>
    <w:rsid w:val="33E92285"/>
    <w:rsid w:val="350B44F0"/>
    <w:rsid w:val="35FB5DE2"/>
    <w:rsid w:val="362A49AB"/>
    <w:rsid w:val="36357595"/>
    <w:rsid w:val="36A4475E"/>
    <w:rsid w:val="36B454CA"/>
    <w:rsid w:val="390E5EBF"/>
    <w:rsid w:val="39CA14A4"/>
    <w:rsid w:val="3A301BD2"/>
    <w:rsid w:val="3BBC1B1A"/>
    <w:rsid w:val="3C44714E"/>
    <w:rsid w:val="3C954D55"/>
    <w:rsid w:val="3D62345B"/>
    <w:rsid w:val="3DBE4B91"/>
    <w:rsid w:val="3DDD7F0B"/>
    <w:rsid w:val="3ECC2416"/>
    <w:rsid w:val="3F2226C4"/>
    <w:rsid w:val="3F373ED6"/>
    <w:rsid w:val="3F396379"/>
    <w:rsid w:val="3F5B7984"/>
    <w:rsid w:val="3F7FB4B5"/>
    <w:rsid w:val="3FAD4D11"/>
    <w:rsid w:val="3FFB4739"/>
    <w:rsid w:val="40F0724B"/>
    <w:rsid w:val="40F47736"/>
    <w:rsid w:val="41A61196"/>
    <w:rsid w:val="41BA37B7"/>
    <w:rsid w:val="41C36F13"/>
    <w:rsid w:val="422A4467"/>
    <w:rsid w:val="43C62041"/>
    <w:rsid w:val="43DE6667"/>
    <w:rsid w:val="44804CC7"/>
    <w:rsid w:val="450347D1"/>
    <w:rsid w:val="453A6B96"/>
    <w:rsid w:val="453C7C06"/>
    <w:rsid w:val="46131B07"/>
    <w:rsid w:val="46BC4A1E"/>
    <w:rsid w:val="46EB3CE3"/>
    <w:rsid w:val="46F32B98"/>
    <w:rsid w:val="47332F94"/>
    <w:rsid w:val="47535604"/>
    <w:rsid w:val="485A5411"/>
    <w:rsid w:val="48AD2B33"/>
    <w:rsid w:val="48B41215"/>
    <w:rsid w:val="48E85B1A"/>
    <w:rsid w:val="4AE01CB2"/>
    <w:rsid w:val="4B117A90"/>
    <w:rsid w:val="4B4F534F"/>
    <w:rsid w:val="4BB78922"/>
    <w:rsid w:val="4D551EB6"/>
    <w:rsid w:val="4D6C6873"/>
    <w:rsid w:val="4DE05633"/>
    <w:rsid w:val="4E8E5A26"/>
    <w:rsid w:val="4F7E2A83"/>
    <w:rsid w:val="4F816C30"/>
    <w:rsid w:val="4FB80849"/>
    <w:rsid w:val="4FE761BF"/>
    <w:rsid w:val="4FFF25AD"/>
    <w:rsid w:val="50E25A58"/>
    <w:rsid w:val="50EB4F43"/>
    <w:rsid w:val="50F96FFC"/>
    <w:rsid w:val="513A1AEF"/>
    <w:rsid w:val="51483FDE"/>
    <w:rsid w:val="51956C0F"/>
    <w:rsid w:val="52D01FDF"/>
    <w:rsid w:val="52FC3854"/>
    <w:rsid w:val="54C40FED"/>
    <w:rsid w:val="55155F9B"/>
    <w:rsid w:val="55412D0C"/>
    <w:rsid w:val="555C6415"/>
    <w:rsid w:val="573A0471"/>
    <w:rsid w:val="57474258"/>
    <w:rsid w:val="578701C1"/>
    <w:rsid w:val="5A46138A"/>
    <w:rsid w:val="5A6B0F6B"/>
    <w:rsid w:val="5B1A4ACE"/>
    <w:rsid w:val="5B6C07C2"/>
    <w:rsid w:val="5C2230EE"/>
    <w:rsid w:val="5D8E39BA"/>
    <w:rsid w:val="5DB7E539"/>
    <w:rsid w:val="5E2D4789"/>
    <w:rsid w:val="5EB6477F"/>
    <w:rsid w:val="5EE11F7D"/>
    <w:rsid w:val="624B3430"/>
    <w:rsid w:val="62EF1E31"/>
    <w:rsid w:val="63AD5074"/>
    <w:rsid w:val="63B30F2E"/>
    <w:rsid w:val="63EA73A4"/>
    <w:rsid w:val="6447670C"/>
    <w:rsid w:val="64A11A3C"/>
    <w:rsid w:val="64F73B94"/>
    <w:rsid w:val="650049A6"/>
    <w:rsid w:val="66D9547D"/>
    <w:rsid w:val="66DACB0B"/>
    <w:rsid w:val="67065B78"/>
    <w:rsid w:val="675E5ACB"/>
    <w:rsid w:val="67A07D9A"/>
    <w:rsid w:val="67C41136"/>
    <w:rsid w:val="68C641C6"/>
    <w:rsid w:val="69765236"/>
    <w:rsid w:val="697BF56A"/>
    <w:rsid w:val="697E40EB"/>
    <w:rsid w:val="69DC778F"/>
    <w:rsid w:val="6AD40824"/>
    <w:rsid w:val="6B0B422A"/>
    <w:rsid w:val="6B6CE30F"/>
    <w:rsid w:val="6BBB1D15"/>
    <w:rsid w:val="6C1D4C18"/>
    <w:rsid w:val="6C7F1319"/>
    <w:rsid w:val="6D4714D6"/>
    <w:rsid w:val="6DDD3AD6"/>
    <w:rsid w:val="6DDF74AC"/>
    <w:rsid w:val="6E3A2CD6"/>
    <w:rsid w:val="6EBF31DC"/>
    <w:rsid w:val="6EE113A4"/>
    <w:rsid w:val="6F3F209E"/>
    <w:rsid w:val="6FAF0D8D"/>
    <w:rsid w:val="6FCFCADC"/>
    <w:rsid w:val="6FFA4FE6"/>
    <w:rsid w:val="731C6B0F"/>
    <w:rsid w:val="732A3B2E"/>
    <w:rsid w:val="73D07481"/>
    <w:rsid w:val="73FD5227"/>
    <w:rsid w:val="75431631"/>
    <w:rsid w:val="75B3511C"/>
    <w:rsid w:val="75FB0B04"/>
    <w:rsid w:val="76015AF3"/>
    <w:rsid w:val="76164029"/>
    <w:rsid w:val="76785206"/>
    <w:rsid w:val="77B91110"/>
    <w:rsid w:val="77E06BB1"/>
    <w:rsid w:val="78886D34"/>
    <w:rsid w:val="78B51799"/>
    <w:rsid w:val="79190D49"/>
    <w:rsid w:val="793F4B36"/>
    <w:rsid w:val="79607DEC"/>
    <w:rsid w:val="797C7E02"/>
    <w:rsid w:val="79CB60C6"/>
    <w:rsid w:val="79F7B683"/>
    <w:rsid w:val="79FD5087"/>
    <w:rsid w:val="7ABD4840"/>
    <w:rsid w:val="7B4A207F"/>
    <w:rsid w:val="7B4A33B5"/>
    <w:rsid w:val="7BA83D42"/>
    <w:rsid w:val="7D73BCCE"/>
    <w:rsid w:val="7DE79FA0"/>
    <w:rsid w:val="7DEBCAFF"/>
    <w:rsid w:val="7EDD8B29"/>
    <w:rsid w:val="7F736048"/>
    <w:rsid w:val="7FA514C2"/>
    <w:rsid w:val="7FF73252"/>
    <w:rsid w:val="7FFDF15C"/>
    <w:rsid w:val="93F36975"/>
    <w:rsid w:val="AADF2E0B"/>
    <w:rsid w:val="AF3F5406"/>
    <w:rsid w:val="B9D2CE32"/>
    <w:rsid w:val="BB7F118A"/>
    <w:rsid w:val="BDF7237A"/>
    <w:rsid w:val="BFFBBED2"/>
    <w:rsid w:val="C7EB2CB0"/>
    <w:rsid w:val="CAEE8557"/>
    <w:rsid w:val="CD2464D5"/>
    <w:rsid w:val="DE7FF6A4"/>
    <w:rsid w:val="DEFF07CB"/>
    <w:rsid w:val="E79BB625"/>
    <w:rsid w:val="E7BDA92A"/>
    <w:rsid w:val="ECFF8EC4"/>
    <w:rsid w:val="F3DAEB57"/>
    <w:rsid w:val="F6DEF973"/>
    <w:rsid w:val="FB3D6908"/>
    <w:rsid w:val="FBB7B09C"/>
    <w:rsid w:val="FCEF298F"/>
    <w:rsid w:val="FEAB7D3C"/>
    <w:rsid w:val="FEB7BAAB"/>
    <w:rsid w:val="FF1D4DC2"/>
    <w:rsid w:val="FFF4E2CB"/>
    <w:rsid w:val="FFFD1032"/>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4452</Words>
  <Characters>4902</Characters>
  <Lines>27</Lines>
  <Paragraphs>7</Paragraphs>
  <TotalTime>0</TotalTime>
  <ScaleCrop>false</ScaleCrop>
  <LinksUpToDate>false</LinksUpToDate>
  <CharactersWithSpaces>4930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2017-02-04T23:31:00Z</dcterms:created>
  <dc:creator>null,null,总收发</dc:creator>
  <cp:lastModifiedBy>lenovo</cp:lastModifiedBy>
  <dcterms:modified xsi:type="dcterms:W3CDTF">2024-03-27T07:15:11Z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7D0C532D830F45C3A3B3BA5E5E53F436_13</vt:lpwstr>
  </property>
</Properties>
</file>